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039" w:type="dxa"/>
        <w:tblInd w:w="-8" w:type="dxa"/>
        <w:tblLayout w:type="fixed"/>
        <w:tblLook w:val="01E0" w:firstRow="1" w:lastRow="1" w:firstColumn="1" w:lastColumn="1" w:noHBand="0" w:noVBand="0"/>
      </w:tblPr>
      <w:tblGrid>
        <w:gridCol w:w="718"/>
        <w:gridCol w:w="7646"/>
        <w:gridCol w:w="1675"/>
      </w:tblGrid>
      <w:tr w:rsidR="00847DB9" w:rsidRPr="00BD7991" w14:paraId="148BC37C" w14:textId="77777777" w:rsidTr="00847DB9">
        <w:trPr>
          <w:trHeight w:hRule="exact" w:val="674"/>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D9D9D9" w:themeFill="background1" w:themeFillShade="D9"/>
          </w:tcPr>
          <w:p w14:paraId="0877C4F0" w14:textId="77777777" w:rsidR="00847DB9" w:rsidRPr="00BD7991" w:rsidRDefault="00847DB9" w:rsidP="00BF204A">
            <w:pPr>
              <w:pStyle w:val="TableParagraph"/>
              <w:spacing w:before="128"/>
              <w:ind w:left="232"/>
              <w:rPr>
                <w:rFonts w:ascii="Arial" w:eastAsia="Trebuchet MS" w:hAnsi="Arial" w:cs="Arial"/>
                <w:noProof/>
                <w:sz w:val="20"/>
                <w:szCs w:val="20"/>
                <w:lang w:val="de-DE"/>
              </w:rPr>
            </w:pPr>
            <w:r w:rsidRPr="00BD7991">
              <w:rPr>
                <w:rFonts w:ascii="Arial" w:hAnsi="Arial" w:cs="Arial"/>
                <w:b/>
                <w:noProof/>
                <w:sz w:val="20"/>
                <w:lang w:val="de-DE"/>
              </w:rPr>
              <w:t>TOP</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5CAEA0D" w14:textId="77777777" w:rsidR="00847DB9" w:rsidRPr="00BF7DE6" w:rsidRDefault="00847DB9" w:rsidP="00BF204A">
            <w:pPr>
              <w:pStyle w:val="TableParagraph"/>
              <w:spacing w:before="128"/>
              <w:ind w:left="4"/>
              <w:jc w:val="center"/>
              <w:rPr>
                <w:rFonts w:ascii="Arial" w:eastAsia="Trebuchet MS" w:hAnsi="Arial" w:cs="Arial"/>
                <w:noProof/>
                <w:lang w:val="de-DE"/>
              </w:rPr>
            </w:pPr>
            <w:r w:rsidRPr="00BF7DE6">
              <w:rPr>
                <w:rFonts w:ascii="Arial" w:hAnsi="Arial" w:cs="Arial"/>
                <w:b/>
                <w:noProof/>
                <w:spacing w:val="-2"/>
                <w:lang w:val="de-DE"/>
              </w:rPr>
              <w:t>AGENDA</w:t>
            </w: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9D9D9" w:themeFill="background1" w:themeFillShade="D9"/>
          </w:tcPr>
          <w:p w14:paraId="0481DDC7" w14:textId="77777777" w:rsidR="00847DB9" w:rsidRPr="00BD7991" w:rsidRDefault="00847DB9" w:rsidP="00BF204A">
            <w:pPr>
              <w:pStyle w:val="TableParagraph"/>
              <w:spacing w:before="128"/>
              <w:ind w:left="102"/>
              <w:rPr>
                <w:rFonts w:ascii="Arial" w:hAnsi="Arial" w:cs="Arial"/>
                <w:b/>
                <w:noProof/>
                <w:spacing w:val="-2"/>
                <w:sz w:val="20"/>
                <w:lang w:val="de-DE"/>
              </w:rPr>
            </w:pPr>
            <w:r w:rsidRPr="00BD7991">
              <w:rPr>
                <w:rFonts w:ascii="Arial" w:hAnsi="Arial" w:cs="Arial"/>
                <w:b/>
                <w:noProof/>
                <w:spacing w:val="-2"/>
                <w:sz w:val="20"/>
                <w:lang w:val="de-DE"/>
              </w:rPr>
              <w:t>Verantwortlich</w:t>
            </w:r>
          </w:p>
          <w:p w14:paraId="0525C1E3" w14:textId="77777777" w:rsidR="00847DB9" w:rsidRPr="00BD7991" w:rsidRDefault="00847DB9" w:rsidP="00BF204A">
            <w:pPr>
              <w:pStyle w:val="TableParagraph"/>
              <w:spacing w:before="128"/>
              <w:ind w:left="102"/>
              <w:rPr>
                <w:rFonts w:ascii="Arial" w:eastAsia="Trebuchet MS" w:hAnsi="Arial" w:cs="Arial"/>
                <w:noProof/>
                <w:sz w:val="20"/>
                <w:szCs w:val="20"/>
                <w:lang w:val="de-DE"/>
              </w:rPr>
            </w:pPr>
          </w:p>
        </w:tc>
      </w:tr>
      <w:tr w:rsidR="00847DB9" w:rsidRPr="00BD7991" w14:paraId="249EAFAA" w14:textId="77777777" w:rsidTr="009422F5">
        <w:trPr>
          <w:trHeight w:hRule="exact" w:val="8827"/>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tcPr>
          <w:p w14:paraId="50D7315B" w14:textId="77777777" w:rsidR="00847DB9" w:rsidRPr="00BD7991" w:rsidRDefault="00847DB9" w:rsidP="00BF204A">
            <w:pPr>
              <w:pStyle w:val="TableParagraph"/>
              <w:spacing w:before="57"/>
              <w:ind w:left="360"/>
              <w:rPr>
                <w:rFonts w:ascii="Arial" w:eastAsia="Arial" w:hAnsi="Arial" w:cs="Arial"/>
                <w:noProof/>
                <w:lang w:val="de-DE"/>
              </w:rPr>
            </w:pPr>
            <w:r w:rsidRPr="00BD7991">
              <w:rPr>
                <w:rFonts w:ascii="Arial" w:hAnsi="Arial" w:cs="Arial"/>
                <w:b/>
                <w:noProof/>
                <w:spacing w:val="-1"/>
                <w:lang w:val="de-DE"/>
              </w:rPr>
              <w:t>1.</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05D81A" w14:textId="53371215" w:rsidR="003E3189" w:rsidRPr="001061D2" w:rsidRDefault="003E3189" w:rsidP="003E454B">
            <w:pPr>
              <w:pStyle w:val="TableParagraph"/>
              <w:numPr>
                <w:ilvl w:val="0"/>
                <w:numId w:val="5"/>
              </w:numPr>
              <w:spacing w:before="57" w:line="276" w:lineRule="auto"/>
              <w:rPr>
                <w:rFonts w:ascii="Arial" w:eastAsia="Arial" w:hAnsi="Arial" w:cs="Arial"/>
                <w:b/>
                <w:bCs/>
                <w:noProof/>
                <w:sz w:val="24"/>
                <w:szCs w:val="24"/>
                <w:lang w:val="de-DE"/>
              </w:rPr>
            </w:pPr>
            <w:bookmarkStart w:id="0" w:name="Allgemeines"/>
            <w:bookmarkEnd w:id="0"/>
            <w:r>
              <w:rPr>
                <w:rFonts w:ascii="Arial" w:eastAsia="Arial" w:hAnsi="Arial" w:cs="Arial"/>
                <w:noProof/>
                <w:lang w:val="de-DE"/>
              </w:rPr>
              <w:t xml:space="preserve">Veranstaltung: </w:t>
            </w:r>
            <w:r w:rsidRPr="001061D2">
              <w:rPr>
                <w:rFonts w:ascii="Arial" w:eastAsia="Arial" w:hAnsi="Arial" w:cs="Arial"/>
                <w:b/>
                <w:bCs/>
                <w:noProof/>
                <w:sz w:val="24"/>
                <w:szCs w:val="24"/>
                <w:lang w:val="de-DE"/>
              </w:rPr>
              <w:t>Das ist unser Haus</w:t>
            </w:r>
            <w:r w:rsidR="00050BD1">
              <w:rPr>
                <w:rFonts w:ascii="Arial" w:eastAsia="Arial" w:hAnsi="Arial" w:cs="Arial"/>
                <w:b/>
                <w:bCs/>
                <w:noProof/>
                <w:sz w:val="24"/>
                <w:szCs w:val="24"/>
                <w:lang w:val="de-DE"/>
              </w:rPr>
              <w:t>. Im Rahmen der 30.</w:t>
            </w:r>
            <w:r w:rsidRPr="001061D2">
              <w:rPr>
                <w:rFonts w:ascii="Arial" w:eastAsia="Arial" w:hAnsi="Arial" w:cs="Arial"/>
                <w:b/>
                <w:bCs/>
                <w:noProof/>
                <w:sz w:val="24"/>
                <w:szCs w:val="24"/>
                <w:lang w:val="de-DE"/>
              </w:rPr>
              <w:t xml:space="preserve"> </w:t>
            </w:r>
            <w:r w:rsidR="00AC35EB" w:rsidRPr="001061D2">
              <w:rPr>
                <w:rFonts w:ascii="Arial" w:eastAsia="Arial" w:hAnsi="Arial" w:cs="Arial"/>
                <w:b/>
                <w:bCs/>
                <w:noProof/>
                <w:sz w:val="24"/>
                <w:szCs w:val="24"/>
                <w:lang w:val="de-DE"/>
              </w:rPr>
              <w:t>Linke Literatur Messe</w:t>
            </w:r>
            <w:r w:rsidR="00847DB9" w:rsidRPr="001061D2">
              <w:rPr>
                <w:rFonts w:ascii="Arial" w:eastAsia="Arial" w:hAnsi="Arial" w:cs="Arial"/>
                <w:b/>
                <w:bCs/>
                <w:noProof/>
                <w:sz w:val="24"/>
                <w:szCs w:val="24"/>
                <w:lang w:val="de-DE"/>
              </w:rPr>
              <w:t xml:space="preserve"> </w:t>
            </w:r>
          </w:p>
          <w:p w14:paraId="6A8D4A92" w14:textId="21DEF0F0" w:rsidR="00847DB9" w:rsidRPr="00BF7DE6" w:rsidRDefault="00447270" w:rsidP="003E3189">
            <w:pPr>
              <w:pStyle w:val="TableParagraph"/>
              <w:spacing w:before="57" w:line="276" w:lineRule="auto"/>
              <w:ind w:left="68"/>
              <w:rPr>
                <w:rFonts w:ascii="Arial" w:hAnsi="Arial" w:cs="Arial"/>
                <w:i/>
                <w:iCs/>
                <w:noProof/>
                <w:lang w:val="de-DE"/>
              </w:rPr>
            </w:pPr>
            <w:r>
              <w:rPr>
                <w:rFonts w:ascii="Arial" w:eastAsia="Arial" w:hAnsi="Arial" w:cs="Arial"/>
                <w:noProof/>
                <w:lang w:val="de-DE"/>
              </w:rPr>
              <w:t>Die</w:t>
            </w:r>
            <w:r w:rsidR="003430A3">
              <w:rPr>
                <w:rFonts w:ascii="Arial" w:eastAsia="Arial" w:hAnsi="Arial" w:cs="Arial"/>
                <w:noProof/>
                <w:lang w:val="de-DE"/>
              </w:rPr>
              <w:t xml:space="preserve"> Veranstaltung </w:t>
            </w:r>
            <w:r>
              <w:rPr>
                <w:rFonts w:ascii="Arial" w:eastAsia="Arial" w:hAnsi="Arial" w:cs="Arial"/>
                <w:noProof/>
                <w:lang w:val="de-DE"/>
              </w:rPr>
              <w:t xml:space="preserve">war trotz des letzten </w:t>
            </w:r>
            <w:r w:rsidR="00050BD1">
              <w:rPr>
                <w:rFonts w:ascii="Arial" w:eastAsia="Arial" w:hAnsi="Arial" w:cs="Arial"/>
                <w:noProof/>
                <w:lang w:val="de-DE"/>
              </w:rPr>
              <w:t>Veranstaltungstags (Sonntag</w:t>
            </w:r>
            <w:r w:rsidR="004B0DE6">
              <w:rPr>
                <w:rFonts w:ascii="Arial" w:eastAsia="Arial" w:hAnsi="Arial" w:cs="Arial"/>
                <w:noProof/>
                <w:lang w:val="de-DE"/>
              </w:rPr>
              <w:t>nachmittag</w:t>
            </w:r>
            <w:r w:rsidR="00050BD1">
              <w:rPr>
                <w:rFonts w:ascii="Arial" w:eastAsia="Arial" w:hAnsi="Arial" w:cs="Arial"/>
                <w:noProof/>
                <w:lang w:val="de-DE"/>
              </w:rPr>
              <w:t xml:space="preserve">, </w:t>
            </w:r>
            <w:r w:rsidR="003430A3">
              <w:rPr>
                <w:rFonts w:ascii="Arial" w:eastAsia="Arial" w:hAnsi="Arial" w:cs="Arial"/>
                <w:noProof/>
                <w:lang w:val="de-DE"/>
              </w:rPr>
              <w:t>2.11</w:t>
            </w:r>
            <w:r w:rsidR="0085755B">
              <w:rPr>
                <w:rFonts w:ascii="Arial" w:eastAsia="Arial" w:hAnsi="Arial" w:cs="Arial"/>
                <w:noProof/>
                <w:lang w:val="de-DE"/>
              </w:rPr>
              <w:t>.25</w:t>
            </w:r>
            <w:r w:rsidR="004B0DE6">
              <w:rPr>
                <w:rFonts w:ascii="Arial" w:eastAsia="Arial" w:hAnsi="Arial" w:cs="Arial"/>
                <w:noProof/>
                <w:lang w:val="de-DE"/>
              </w:rPr>
              <w:t>)</w:t>
            </w:r>
            <w:r w:rsidR="00D57A4F">
              <w:rPr>
                <w:rFonts w:ascii="Arial" w:eastAsia="Arial" w:hAnsi="Arial" w:cs="Arial"/>
                <w:noProof/>
                <w:lang w:val="de-DE"/>
              </w:rPr>
              <w:t xml:space="preserve"> und fast am Ende der Messe, sehr gut besucht. </w:t>
            </w:r>
            <w:r w:rsidR="005E4D52">
              <w:rPr>
                <w:rFonts w:ascii="Arial" w:eastAsia="Arial" w:hAnsi="Arial" w:cs="Arial"/>
                <w:noProof/>
                <w:lang w:val="de-DE"/>
              </w:rPr>
              <w:t xml:space="preserve">Großes Interesse von </w:t>
            </w:r>
            <w:r w:rsidR="003E3189">
              <w:rPr>
                <w:rFonts w:ascii="Arial" w:eastAsia="Arial" w:hAnsi="Arial" w:cs="Arial"/>
                <w:noProof/>
                <w:lang w:val="de-DE"/>
              </w:rPr>
              <w:t xml:space="preserve">jungen Menschen. </w:t>
            </w:r>
            <w:r w:rsidR="005E4D52">
              <w:rPr>
                <w:rFonts w:ascii="Arial" w:eastAsia="Arial" w:hAnsi="Arial" w:cs="Arial"/>
                <w:noProof/>
                <w:lang w:val="de-DE"/>
              </w:rPr>
              <w:t>Viele Broschüren wurden verkauft.</w:t>
            </w:r>
            <w:r w:rsidR="003430A3">
              <w:rPr>
                <w:rFonts w:ascii="Arial" w:eastAsia="Arial" w:hAnsi="Arial" w:cs="Arial"/>
                <w:noProof/>
                <w:lang w:val="de-DE"/>
              </w:rPr>
              <w:t xml:space="preserve"> </w:t>
            </w:r>
            <w:r w:rsidR="004B0DE6">
              <w:rPr>
                <w:rFonts w:ascii="Arial" w:eastAsia="Arial" w:hAnsi="Arial" w:cs="Arial"/>
                <w:noProof/>
                <w:lang w:val="de-DE"/>
              </w:rPr>
              <w:t>Alles in allem überlegen wir an weiteren Veranstaltungen / Lesungen.</w:t>
            </w:r>
          </w:p>
          <w:p w14:paraId="4972AD10" w14:textId="77777777" w:rsidR="00847DB9" w:rsidRDefault="00847DB9" w:rsidP="00BF204A">
            <w:pPr>
              <w:pStyle w:val="TableParagraph"/>
              <w:spacing w:before="57"/>
              <w:ind w:left="68"/>
              <w:rPr>
                <w:rFonts w:ascii="Arial" w:hAnsi="Arial" w:cs="Arial"/>
                <w:b/>
                <w:bCs/>
                <w:noProof/>
                <w:lang w:val="de-DE"/>
              </w:rPr>
            </w:pPr>
          </w:p>
          <w:p w14:paraId="47839B72" w14:textId="4AFCA77C" w:rsidR="004B0DE6" w:rsidRDefault="003E454B" w:rsidP="003E454B">
            <w:pPr>
              <w:pStyle w:val="TableParagraph"/>
              <w:numPr>
                <w:ilvl w:val="0"/>
                <w:numId w:val="4"/>
              </w:numPr>
              <w:spacing w:before="57"/>
              <w:rPr>
                <w:rFonts w:ascii="Arial" w:hAnsi="Arial" w:cs="Arial"/>
                <w:b/>
                <w:bCs/>
                <w:noProof/>
                <w:lang w:val="de-DE"/>
              </w:rPr>
            </w:pPr>
            <w:r>
              <w:rPr>
                <w:rFonts w:ascii="Arial" w:hAnsi="Arial" w:cs="Arial"/>
                <w:b/>
                <w:bCs/>
                <w:noProof/>
                <w:lang w:val="de-DE"/>
              </w:rPr>
              <w:t>A</w:t>
            </w:r>
            <w:r w:rsidR="00ED1F3B">
              <w:rPr>
                <w:rFonts w:ascii="Arial" w:hAnsi="Arial" w:cs="Arial"/>
                <w:b/>
                <w:bCs/>
                <w:noProof/>
                <w:lang w:val="de-DE"/>
              </w:rPr>
              <w:t>narchististe Buchmesse in Mannheim (</w:t>
            </w:r>
            <w:hyperlink r:id="rId7" w:history="1">
              <w:r w:rsidR="00ED1F3B" w:rsidRPr="00ED1F3B">
                <w:rPr>
                  <w:rStyle w:val="Hyperlink"/>
                  <w:rFonts w:ascii="Arial" w:hAnsi="Arial" w:cs="Arial"/>
                  <w:b/>
                  <w:bCs/>
                  <w:noProof/>
                  <w:lang w:val="de-DE"/>
                </w:rPr>
                <w:t>Anarchistische Buchmesse Mannheim – Allgemeines Syndikat Düsseldorf</w:t>
              </w:r>
            </w:hyperlink>
            <w:r w:rsidR="00ED1F3B">
              <w:rPr>
                <w:rFonts w:ascii="Arial" w:hAnsi="Arial" w:cs="Arial"/>
                <w:b/>
                <w:bCs/>
                <w:noProof/>
                <w:lang w:val="de-DE"/>
              </w:rPr>
              <w:t xml:space="preserve">) vom </w:t>
            </w:r>
            <w:r w:rsidR="00A706DD">
              <w:rPr>
                <w:rFonts w:ascii="Arial" w:hAnsi="Arial" w:cs="Arial"/>
                <w:b/>
                <w:bCs/>
                <w:noProof/>
                <w:lang w:val="de-DE"/>
              </w:rPr>
              <w:t>14. – 17.05.26</w:t>
            </w:r>
          </w:p>
          <w:p w14:paraId="1F479A45" w14:textId="2884F898" w:rsidR="00A706DD" w:rsidRDefault="00032375" w:rsidP="00A706DD">
            <w:pPr>
              <w:pStyle w:val="TableParagraph"/>
              <w:spacing w:before="57"/>
              <w:ind w:left="428"/>
              <w:rPr>
                <w:rFonts w:ascii="Arial" w:hAnsi="Arial" w:cs="Arial"/>
                <w:noProof/>
                <w:sz w:val="20"/>
                <w:szCs w:val="20"/>
                <w:lang w:val="de-DE"/>
              </w:rPr>
            </w:pPr>
            <w:r>
              <w:rPr>
                <w:rFonts w:ascii="Arial" w:hAnsi="Arial" w:cs="Arial"/>
                <w:noProof/>
                <w:sz w:val="20"/>
                <w:szCs w:val="20"/>
                <w:lang w:val="de-DE"/>
              </w:rPr>
              <w:t>Zu überlege wäre, ob wir hier</w:t>
            </w:r>
            <w:r w:rsidR="004F204C">
              <w:rPr>
                <w:rFonts w:ascii="Arial" w:hAnsi="Arial" w:cs="Arial"/>
                <w:noProof/>
                <w:sz w:val="20"/>
                <w:szCs w:val="20"/>
                <w:lang w:val="de-DE"/>
              </w:rPr>
              <w:t xml:space="preserve"> die Veranstaltung wiederholen. </w:t>
            </w:r>
          </w:p>
          <w:p w14:paraId="08EABDE0" w14:textId="77777777" w:rsidR="009422F5" w:rsidRDefault="009422F5" w:rsidP="00A706DD">
            <w:pPr>
              <w:pStyle w:val="TableParagraph"/>
              <w:spacing w:before="57"/>
              <w:ind w:left="428"/>
              <w:rPr>
                <w:rFonts w:ascii="Arial" w:hAnsi="Arial" w:cs="Arial"/>
                <w:noProof/>
                <w:sz w:val="20"/>
                <w:szCs w:val="20"/>
                <w:lang w:val="de-DE"/>
              </w:rPr>
            </w:pPr>
          </w:p>
          <w:p w14:paraId="0D43ED03" w14:textId="77777777" w:rsidR="00B44627" w:rsidRDefault="00B44627" w:rsidP="00B44627">
            <w:pPr>
              <w:pStyle w:val="TableParagraph"/>
              <w:spacing w:before="57"/>
              <w:rPr>
                <w:rFonts w:ascii="Arial" w:hAnsi="Arial" w:cs="Arial"/>
                <w:noProof/>
                <w:sz w:val="20"/>
                <w:szCs w:val="20"/>
                <w:lang w:val="de-DE"/>
              </w:rPr>
            </w:pPr>
          </w:p>
          <w:p w14:paraId="1CBE5A28" w14:textId="797155A6" w:rsidR="004F204C" w:rsidRDefault="004F204C" w:rsidP="004F204C">
            <w:pPr>
              <w:pStyle w:val="TableParagraph"/>
              <w:numPr>
                <w:ilvl w:val="0"/>
                <w:numId w:val="5"/>
              </w:numPr>
              <w:spacing w:before="57"/>
              <w:rPr>
                <w:rFonts w:ascii="Arial" w:hAnsi="Arial" w:cs="Arial"/>
                <w:noProof/>
                <w:sz w:val="20"/>
                <w:szCs w:val="20"/>
                <w:lang w:val="de-DE"/>
              </w:rPr>
            </w:pPr>
            <w:r>
              <w:rPr>
                <w:rFonts w:ascii="Arial" w:hAnsi="Arial" w:cs="Arial"/>
                <w:noProof/>
                <w:sz w:val="20"/>
                <w:szCs w:val="20"/>
                <w:lang w:val="de-DE"/>
              </w:rPr>
              <w:t>Weitere Veranstaltung</w:t>
            </w:r>
            <w:r w:rsidR="009422F5">
              <w:rPr>
                <w:rFonts w:ascii="Arial" w:hAnsi="Arial" w:cs="Arial"/>
                <w:noProof/>
                <w:sz w:val="20"/>
                <w:szCs w:val="20"/>
                <w:lang w:val="de-DE"/>
              </w:rPr>
              <w:t>en</w:t>
            </w:r>
            <w:r>
              <w:rPr>
                <w:rFonts w:ascii="Arial" w:hAnsi="Arial" w:cs="Arial"/>
                <w:noProof/>
                <w:sz w:val="20"/>
                <w:szCs w:val="20"/>
                <w:lang w:val="de-DE"/>
              </w:rPr>
              <w:t xml:space="preserve"> könnte</w:t>
            </w:r>
            <w:r w:rsidR="009422F5">
              <w:rPr>
                <w:rFonts w:ascii="Arial" w:hAnsi="Arial" w:cs="Arial"/>
                <w:noProof/>
                <w:sz w:val="20"/>
                <w:szCs w:val="20"/>
                <w:lang w:val="de-DE"/>
              </w:rPr>
              <w:t>n</w:t>
            </w:r>
            <w:r>
              <w:rPr>
                <w:rFonts w:ascii="Arial" w:hAnsi="Arial" w:cs="Arial"/>
                <w:noProof/>
                <w:sz w:val="20"/>
                <w:szCs w:val="20"/>
                <w:lang w:val="de-DE"/>
              </w:rPr>
              <w:t xml:space="preserve"> in der Katze (</w:t>
            </w:r>
            <w:r w:rsidR="0042207C">
              <w:rPr>
                <w:rFonts w:ascii="Arial" w:hAnsi="Arial" w:cs="Arial"/>
                <w:noProof/>
                <w:sz w:val="20"/>
                <w:szCs w:val="20"/>
                <w:lang w:val="de-DE"/>
              </w:rPr>
              <w:t>Prolos</w:t>
            </w:r>
            <w:r w:rsidR="000E6721">
              <w:rPr>
                <w:rFonts w:ascii="Arial" w:hAnsi="Arial" w:cs="Arial"/>
                <w:noProof/>
                <w:sz w:val="20"/>
                <w:szCs w:val="20"/>
                <w:lang w:val="de-DE"/>
              </w:rPr>
              <w:t xml:space="preserve"> etc.</w:t>
            </w:r>
            <w:r w:rsidR="0042207C">
              <w:rPr>
                <w:rFonts w:ascii="Arial" w:hAnsi="Arial" w:cs="Arial"/>
                <w:noProof/>
                <w:sz w:val="20"/>
                <w:szCs w:val="20"/>
                <w:lang w:val="de-DE"/>
              </w:rPr>
              <w:t xml:space="preserve">) oder in Nürnberger Buchläden </w:t>
            </w:r>
            <w:r w:rsidR="000E6721">
              <w:rPr>
                <w:rFonts w:ascii="Arial" w:hAnsi="Arial" w:cs="Arial"/>
                <w:noProof/>
                <w:sz w:val="20"/>
                <w:szCs w:val="20"/>
                <w:lang w:val="de-DE"/>
              </w:rPr>
              <w:t>angeboten werden.</w:t>
            </w:r>
            <w:r w:rsidR="00B44627">
              <w:rPr>
                <w:rFonts w:ascii="Arial" w:hAnsi="Arial" w:cs="Arial"/>
                <w:noProof/>
                <w:sz w:val="20"/>
                <w:szCs w:val="20"/>
                <w:lang w:val="de-DE"/>
              </w:rPr>
              <w:t xml:space="preserve"> Prolos sollen gefragt werden</w:t>
            </w:r>
            <w:r w:rsidR="009422F5">
              <w:rPr>
                <w:rFonts w:ascii="Arial" w:hAnsi="Arial" w:cs="Arial"/>
                <w:noProof/>
                <w:sz w:val="20"/>
                <w:szCs w:val="20"/>
                <w:lang w:val="de-DE"/>
              </w:rPr>
              <w:t>, ob sie e</w:t>
            </w:r>
            <w:r w:rsidR="008A5081">
              <w:rPr>
                <w:rFonts w:ascii="Arial" w:hAnsi="Arial" w:cs="Arial"/>
                <w:noProof/>
                <w:sz w:val="20"/>
                <w:szCs w:val="20"/>
                <w:lang w:val="de-DE"/>
              </w:rPr>
              <w:t xml:space="preserve">vtl. eigene Veranstaltung </w:t>
            </w:r>
            <w:r w:rsidR="009422F5">
              <w:rPr>
                <w:rFonts w:ascii="Arial" w:hAnsi="Arial" w:cs="Arial"/>
                <w:noProof/>
                <w:sz w:val="20"/>
                <w:szCs w:val="20"/>
                <w:lang w:val="de-DE"/>
              </w:rPr>
              <w:t xml:space="preserve">anbieten </w:t>
            </w:r>
            <w:r w:rsidR="008A5081">
              <w:rPr>
                <w:rFonts w:ascii="Arial" w:hAnsi="Arial" w:cs="Arial"/>
                <w:noProof/>
                <w:sz w:val="20"/>
                <w:szCs w:val="20"/>
                <w:lang w:val="de-DE"/>
              </w:rPr>
              <w:t>oder wir machen unsere.</w:t>
            </w:r>
          </w:p>
          <w:p w14:paraId="309EF669" w14:textId="77777777" w:rsidR="009C38B5" w:rsidRDefault="009C38B5" w:rsidP="009C38B5">
            <w:pPr>
              <w:pStyle w:val="TableParagraph"/>
              <w:spacing w:before="57"/>
              <w:ind w:left="428"/>
              <w:rPr>
                <w:rFonts w:ascii="Arial" w:hAnsi="Arial" w:cs="Arial"/>
                <w:noProof/>
                <w:sz w:val="20"/>
                <w:szCs w:val="20"/>
                <w:lang w:val="de-DE"/>
              </w:rPr>
            </w:pPr>
          </w:p>
          <w:p w14:paraId="25260B53" w14:textId="48A40145" w:rsidR="000E6721" w:rsidRDefault="009422F5" w:rsidP="004F204C">
            <w:pPr>
              <w:pStyle w:val="TableParagraph"/>
              <w:numPr>
                <w:ilvl w:val="0"/>
                <w:numId w:val="5"/>
              </w:numPr>
              <w:spacing w:before="57"/>
              <w:rPr>
                <w:rFonts w:ascii="Arial" w:hAnsi="Arial" w:cs="Arial"/>
                <w:noProof/>
                <w:sz w:val="20"/>
                <w:szCs w:val="20"/>
                <w:lang w:val="de-DE"/>
              </w:rPr>
            </w:pPr>
            <w:r>
              <w:rPr>
                <w:rFonts w:ascii="Arial" w:hAnsi="Arial" w:cs="Arial"/>
                <w:noProof/>
                <w:sz w:val="20"/>
                <w:szCs w:val="20"/>
                <w:lang w:val="de-DE"/>
              </w:rPr>
              <w:t>I</w:t>
            </w:r>
            <w:r w:rsidR="009C38B5">
              <w:rPr>
                <w:rFonts w:ascii="Arial" w:hAnsi="Arial" w:cs="Arial"/>
                <w:noProof/>
                <w:sz w:val="20"/>
                <w:szCs w:val="20"/>
                <w:lang w:val="de-DE"/>
              </w:rPr>
              <w:t xml:space="preserve">nteressant </w:t>
            </w:r>
            <w:r w:rsidR="00164BC0">
              <w:rPr>
                <w:rFonts w:ascii="Arial" w:hAnsi="Arial" w:cs="Arial"/>
                <w:noProof/>
                <w:sz w:val="20"/>
                <w:szCs w:val="20"/>
                <w:lang w:val="de-DE"/>
              </w:rPr>
              <w:t xml:space="preserve">wäre es </w:t>
            </w:r>
            <w:r w:rsidR="006D3314">
              <w:rPr>
                <w:rFonts w:ascii="Arial" w:hAnsi="Arial" w:cs="Arial"/>
                <w:noProof/>
                <w:sz w:val="20"/>
                <w:szCs w:val="20"/>
                <w:lang w:val="de-DE"/>
              </w:rPr>
              <w:t>am Internationalen Institut für Sozialgeschichte (</w:t>
            </w:r>
            <w:r w:rsidR="00313BC7">
              <w:rPr>
                <w:rFonts w:ascii="Arial" w:hAnsi="Arial" w:cs="Arial"/>
                <w:noProof/>
                <w:sz w:val="20"/>
                <w:szCs w:val="20"/>
                <w:lang w:val="de-DE"/>
              </w:rPr>
              <w:t xml:space="preserve">IISG </w:t>
            </w:r>
            <w:hyperlink r:id="rId8" w:history="1">
              <w:r w:rsidR="00313BC7" w:rsidRPr="00313BC7">
                <w:rPr>
                  <w:rStyle w:val="Hyperlink"/>
                  <w:rFonts w:ascii="Arial" w:hAnsi="Arial" w:cs="Arial"/>
                  <w:noProof/>
                  <w:sz w:val="20"/>
                  <w:szCs w:val="20"/>
                  <w:lang w:val="de-DE"/>
                </w:rPr>
                <w:t>IISG | International Institute of Social History</w:t>
              </w:r>
            </w:hyperlink>
            <w:r w:rsidR="00313BC7">
              <w:rPr>
                <w:rFonts w:ascii="Arial" w:hAnsi="Arial" w:cs="Arial"/>
                <w:noProof/>
                <w:sz w:val="20"/>
                <w:szCs w:val="20"/>
                <w:lang w:val="de-DE"/>
              </w:rPr>
              <w:t>) nachzufragen, ob es dort</w:t>
            </w:r>
            <w:r>
              <w:rPr>
                <w:rFonts w:ascii="Arial" w:hAnsi="Arial" w:cs="Arial"/>
                <w:noProof/>
                <w:sz w:val="20"/>
                <w:szCs w:val="20"/>
                <w:lang w:val="de-DE"/>
              </w:rPr>
              <w:t xml:space="preserve"> Interesse</w:t>
            </w:r>
            <w:r w:rsidR="00313BC7">
              <w:rPr>
                <w:rFonts w:ascii="Arial" w:hAnsi="Arial" w:cs="Arial"/>
                <w:noProof/>
                <w:sz w:val="20"/>
                <w:szCs w:val="20"/>
                <w:lang w:val="de-DE"/>
              </w:rPr>
              <w:t xml:space="preserve"> an der Broschüre gebe.</w:t>
            </w:r>
          </w:p>
          <w:p w14:paraId="750AA757" w14:textId="77777777" w:rsidR="00313BC7" w:rsidRDefault="00313BC7" w:rsidP="00313BC7">
            <w:pPr>
              <w:pStyle w:val="Listenabsatz"/>
              <w:rPr>
                <w:rFonts w:ascii="Arial" w:hAnsi="Arial" w:cs="Arial"/>
                <w:noProof/>
                <w:sz w:val="20"/>
                <w:szCs w:val="20"/>
                <w:lang w:val="de-DE"/>
              </w:rPr>
            </w:pPr>
          </w:p>
          <w:p w14:paraId="358972EC" w14:textId="5DB68053" w:rsidR="00313BC7" w:rsidRDefault="00C9761E" w:rsidP="004F204C">
            <w:pPr>
              <w:pStyle w:val="TableParagraph"/>
              <w:numPr>
                <w:ilvl w:val="0"/>
                <w:numId w:val="5"/>
              </w:numPr>
              <w:spacing w:before="57"/>
              <w:rPr>
                <w:rFonts w:ascii="Arial" w:hAnsi="Arial" w:cs="Arial"/>
                <w:noProof/>
                <w:sz w:val="20"/>
                <w:szCs w:val="20"/>
                <w:lang w:val="de-DE"/>
              </w:rPr>
            </w:pPr>
            <w:r>
              <w:rPr>
                <w:rFonts w:ascii="Arial" w:hAnsi="Arial" w:cs="Arial"/>
                <w:noProof/>
                <w:sz w:val="20"/>
                <w:szCs w:val="20"/>
                <w:lang w:val="de-DE"/>
              </w:rPr>
              <w:t xml:space="preserve">Oder </w:t>
            </w:r>
            <w:r w:rsidR="00E374F4">
              <w:rPr>
                <w:rFonts w:ascii="Arial" w:hAnsi="Arial" w:cs="Arial"/>
                <w:noProof/>
                <w:sz w:val="20"/>
                <w:szCs w:val="20"/>
                <w:lang w:val="de-DE"/>
              </w:rPr>
              <w:t>bei SGO (</w:t>
            </w:r>
            <w:hyperlink r:id="rId9" w:history="1">
              <w:r w:rsidR="00E374F4" w:rsidRPr="00E374F4">
                <w:rPr>
                  <w:rStyle w:val="Hyperlink"/>
                  <w:rFonts w:ascii="Arial" w:hAnsi="Arial" w:cs="Arial"/>
                  <w:noProof/>
                  <w:sz w:val="20"/>
                  <w:szCs w:val="20"/>
                  <w:lang w:val="de-DE"/>
                </w:rPr>
                <w:t>Allgemein | Sozial.Geschichte Online</w:t>
              </w:r>
            </w:hyperlink>
            <w:r w:rsidR="00E374F4">
              <w:rPr>
                <w:rFonts w:ascii="Arial" w:hAnsi="Arial" w:cs="Arial"/>
                <w:noProof/>
                <w:sz w:val="20"/>
                <w:szCs w:val="20"/>
                <w:lang w:val="de-DE"/>
              </w:rPr>
              <w:t xml:space="preserve">). Die Genoss:innen hatten schon mitgeteilt, dass sie eine pdf-Version auf ihren Block stellen wollten. Zu überlegen </w:t>
            </w:r>
            <w:r w:rsidR="00040FE5">
              <w:rPr>
                <w:rFonts w:ascii="Arial" w:hAnsi="Arial" w:cs="Arial"/>
                <w:noProof/>
                <w:sz w:val="20"/>
                <w:szCs w:val="20"/>
                <w:lang w:val="de-DE"/>
              </w:rPr>
              <w:t>wäre, ob die Genoss:innen mit uns ein Interview führen würden.</w:t>
            </w:r>
          </w:p>
          <w:p w14:paraId="61256E6F" w14:textId="77777777" w:rsidR="009A5626" w:rsidRDefault="009A5626" w:rsidP="009A5626">
            <w:pPr>
              <w:pStyle w:val="Listenabsatz"/>
              <w:rPr>
                <w:rFonts w:ascii="Arial" w:hAnsi="Arial" w:cs="Arial"/>
                <w:noProof/>
                <w:sz w:val="20"/>
                <w:szCs w:val="20"/>
                <w:lang w:val="de-DE"/>
              </w:rPr>
            </w:pPr>
          </w:p>
          <w:p w14:paraId="12EB1F88" w14:textId="3C4E341C" w:rsidR="009A5626" w:rsidRDefault="009A5626" w:rsidP="004F204C">
            <w:pPr>
              <w:pStyle w:val="TableParagraph"/>
              <w:numPr>
                <w:ilvl w:val="0"/>
                <w:numId w:val="5"/>
              </w:numPr>
              <w:spacing w:before="57"/>
              <w:rPr>
                <w:rFonts w:ascii="Arial" w:hAnsi="Arial" w:cs="Arial"/>
                <w:noProof/>
                <w:sz w:val="20"/>
                <w:szCs w:val="20"/>
                <w:lang w:val="de-DE"/>
              </w:rPr>
            </w:pPr>
            <w:r>
              <w:rPr>
                <w:rFonts w:ascii="Arial" w:hAnsi="Arial" w:cs="Arial"/>
                <w:noProof/>
                <w:sz w:val="20"/>
                <w:szCs w:val="20"/>
                <w:lang w:val="de-DE"/>
              </w:rPr>
              <w:t>Andrea bekommt von Natale eine Broschüre.</w:t>
            </w:r>
          </w:p>
          <w:p w14:paraId="3EC501B0" w14:textId="77777777" w:rsidR="009A5626" w:rsidRDefault="009A5626" w:rsidP="009A5626">
            <w:pPr>
              <w:pStyle w:val="Listenabsatz"/>
              <w:rPr>
                <w:rFonts w:ascii="Arial" w:hAnsi="Arial" w:cs="Arial"/>
                <w:noProof/>
                <w:sz w:val="20"/>
                <w:szCs w:val="20"/>
                <w:lang w:val="de-DE"/>
              </w:rPr>
            </w:pPr>
          </w:p>
          <w:p w14:paraId="3A5DE272" w14:textId="36DC7976" w:rsidR="009A5626" w:rsidRDefault="009A5626" w:rsidP="004F204C">
            <w:pPr>
              <w:pStyle w:val="TableParagraph"/>
              <w:numPr>
                <w:ilvl w:val="0"/>
                <w:numId w:val="5"/>
              </w:numPr>
              <w:spacing w:before="57"/>
              <w:rPr>
                <w:rFonts w:ascii="Arial" w:hAnsi="Arial" w:cs="Arial"/>
                <w:noProof/>
                <w:sz w:val="20"/>
                <w:szCs w:val="20"/>
                <w:lang w:val="de-DE"/>
              </w:rPr>
            </w:pPr>
            <w:r>
              <w:rPr>
                <w:rFonts w:ascii="Arial" w:hAnsi="Arial" w:cs="Arial"/>
                <w:noProof/>
                <w:sz w:val="20"/>
                <w:szCs w:val="20"/>
                <w:lang w:val="de-DE"/>
              </w:rPr>
              <w:t xml:space="preserve">Buchladen Casablanca </w:t>
            </w:r>
            <w:r w:rsidR="006F4F60">
              <w:rPr>
                <w:rFonts w:ascii="Arial" w:hAnsi="Arial" w:cs="Arial"/>
                <w:noProof/>
                <w:sz w:val="20"/>
                <w:szCs w:val="20"/>
                <w:lang w:val="de-DE"/>
              </w:rPr>
              <w:t>sollte noch befragt werden.</w:t>
            </w:r>
          </w:p>
          <w:p w14:paraId="2A160F5E" w14:textId="77777777" w:rsidR="001E7195" w:rsidRDefault="001E7195" w:rsidP="001E7195">
            <w:pPr>
              <w:pStyle w:val="Listenabsatz"/>
              <w:rPr>
                <w:rFonts w:ascii="Arial" w:hAnsi="Arial" w:cs="Arial"/>
                <w:noProof/>
                <w:sz w:val="20"/>
                <w:szCs w:val="20"/>
                <w:lang w:val="de-DE"/>
              </w:rPr>
            </w:pPr>
          </w:p>
          <w:p w14:paraId="6ED1E146" w14:textId="3BBAD2C9" w:rsidR="00847DB9" w:rsidRPr="00BF7DE6" w:rsidRDefault="001E7195" w:rsidP="00AA451F">
            <w:pPr>
              <w:pStyle w:val="TableParagraph"/>
              <w:numPr>
                <w:ilvl w:val="0"/>
                <w:numId w:val="5"/>
              </w:numPr>
              <w:spacing w:before="57"/>
              <w:rPr>
                <w:rFonts w:ascii="Arial" w:hAnsi="Arial" w:cs="Arial"/>
                <w:b/>
                <w:bCs/>
                <w:noProof/>
                <w:lang w:val="de-DE"/>
              </w:rPr>
            </w:pPr>
            <w:r>
              <w:rPr>
                <w:rFonts w:ascii="Arial" w:hAnsi="Arial" w:cs="Arial"/>
                <w:noProof/>
                <w:sz w:val="20"/>
                <w:szCs w:val="20"/>
                <w:lang w:val="de-DE"/>
              </w:rPr>
              <w:t>Arbeit – Bewegung – Geschichte sollte auch angefragt werden (</w:t>
            </w:r>
            <w:hyperlink r:id="rId10" w:history="1">
              <w:r w:rsidR="000F6C35" w:rsidRPr="000F6C35">
                <w:rPr>
                  <w:rStyle w:val="Hyperlink"/>
                  <w:rFonts w:ascii="Arial" w:hAnsi="Arial" w:cs="Arial"/>
                  <w:noProof/>
                  <w:sz w:val="20"/>
                  <w:szCs w:val="20"/>
                  <w:lang w:val="de-DE"/>
                </w:rPr>
                <w:t>Arbeit – Bewegung – Geschichte: Zeitschrift für historische Studien -</w:t>
              </w:r>
            </w:hyperlink>
            <w:r w:rsidR="000F6C35">
              <w:rPr>
                <w:rFonts w:ascii="Arial" w:hAnsi="Arial" w:cs="Arial"/>
                <w:noProof/>
                <w:sz w:val="20"/>
                <w:szCs w:val="20"/>
                <w:lang w:val="de-DE"/>
              </w:rPr>
              <w:t>)</w:t>
            </w: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tcPr>
          <w:p w14:paraId="04BC3A7C" w14:textId="77777777" w:rsidR="00847DB9" w:rsidRPr="00BD7991" w:rsidRDefault="00847DB9" w:rsidP="00BF204A">
            <w:pPr>
              <w:pStyle w:val="TableParagraph"/>
              <w:spacing w:before="57"/>
              <w:ind w:left="68"/>
              <w:contextualSpacing/>
              <w:jc w:val="center"/>
              <w:rPr>
                <w:rFonts w:ascii="Arial" w:eastAsia="Arial" w:hAnsi="Arial" w:cs="Arial"/>
                <w:noProof/>
                <w:lang w:val="de-DE"/>
              </w:rPr>
            </w:pPr>
            <w:r w:rsidRPr="00BD7991">
              <w:rPr>
                <w:rFonts w:ascii="Arial" w:eastAsia="Arial" w:hAnsi="Arial" w:cs="Arial"/>
                <w:noProof/>
                <w:lang w:val="de-DE"/>
              </w:rPr>
              <w:t>Alle</w:t>
            </w:r>
          </w:p>
          <w:p w14:paraId="441C6ADB" w14:textId="77777777" w:rsidR="00847DB9" w:rsidRPr="00BD7991" w:rsidRDefault="00847DB9" w:rsidP="00BF204A">
            <w:pPr>
              <w:contextualSpacing/>
              <w:jc w:val="center"/>
              <w:rPr>
                <w:rFonts w:ascii="Arial" w:hAnsi="Arial" w:cs="Arial"/>
                <w:noProof/>
                <w:sz w:val="20"/>
                <w:szCs w:val="20"/>
                <w:lang w:val="de-DE"/>
              </w:rPr>
            </w:pPr>
          </w:p>
          <w:p w14:paraId="113C3C29" w14:textId="77777777" w:rsidR="00847DB9" w:rsidRPr="00BD7991" w:rsidRDefault="00847DB9" w:rsidP="00BF204A">
            <w:pPr>
              <w:contextualSpacing/>
              <w:jc w:val="center"/>
              <w:rPr>
                <w:rFonts w:ascii="Arial" w:hAnsi="Arial" w:cs="Arial"/>
                <w:noProof/>
                <w:sz w:val="20"/>
                <w:szCs w:val="20"/>
                <w:lang w:val="de-DE"/>
              </w:rPr>
            </w:pPr>
          </w:p>
          <w:p w14:paraId="4EDCBA40" w14:textId="77777777" w:rsidR="00847DB9" w:rsidRPr="00BD7991" w:rsidRDefault="00847DB9" w:rsidP="00BF204A">
            <w:pPr>
              <w:contextualSpacing/>
              <w:jc w:val="center"/>
              <w:rPr>
                <w:rFonts w:ascii="Arial" w:hAnsi="Arial" w:cs="Arial"/>
                <w:noProof/>
                <w:sz w:val="20"/>
                <w:szCs w:val="20"/>
                <w:lang w:val="de-DE"/>
              </w:rPr>
            </w:pPr>
          </w:p>
          <w:p w14:paraId="04E1FC6D" w14:textId="77777777" w:rsidR="00847DB9" w:rsidRPr="00BD7991" w:rsidRDefault="00847DB9" w:rsidP="00BF204A">
            <w:pPr>
              <w:contextualSpacing/>
              <w:jc w:val="center"/>
              <w:rPr>
                <w:rFonts w:ascii="Arial" w:hAnsi="Arial" w:cs="Arial"/>
                <w:noProof/>
                <w:sz w:val="20"/>
                <w:szCs w:val="20"/>
                <w:lang w:val="de-DE"/>
              </w:rPr>
            </w:pPr>
          </w:p>
          <w:p w14:paraId="7697C2EA" w14:textId="77777777" w:rsidR="004B0DE6" w:rsidRDefault="004B0DE6" w:rsidP="00BF204A">
            <w:pPr>
              <w:contextualSpacing/>
              <w:jc w:val="center"/>
              <w:rPr>
                <w:rFonts w:ascii="Arial" w:hAnsi="Arial" w:cs="Arial"/>
                <w:b/>
                <w:bCs/>
                <w:noProof/>
                <w:sz w:val="20"/>
                <w:szCs w:val="20"/>
                <w:lang w:val="de-DE"/>
              </w:rPr>
            </w:pPr>
          </w:p>
          <w:p w14:paraId="03419608" w14:textId="77777777" w:rsidR="004B0DE6" w:rsidRDefault="004B0DE6" w:rsidP="00BF204A">
            <w:pPr>
              <w:contextualSpacing/>
              <w:jc w:val="center"/>
              <w:rPr>
                <w:rFonts w:ascii="Arial" w:hAnsi="Arial" w:cs="Arial"/>
                <w:b/>
                <w:bCs/>
                <w:noProof/>
                <w:sz w:val="20"/>
                <w:szCs w:val="20"/>
                <w:lang w:val="de-DE"/>
              </w:rPr>
            </w:pPr>
          </w:p>
          <w:p w14:paraId="624F835F" w14:textId="77777777" w:rsidR="004B0DE6" w:rsidRDefault="004B0DE6" w:rsidP="00BF204A">
            <w:pPr>
              <w:contextualSpacing/>
              <w:jc w:val="center"/>
              <w:rPr>
                <w:rFonts w:ascii="Arial" w:hAnsi="Arial" w:cs="Arial"/>
                <w:b/>
                <w:bCs/>
                <w:noProof/>
                <w:sz w:val="20"/>
                <w:szCs w:val="20"/>
                <w:lang w:val="de-DE"/>
              </w:rPr>
            </w:pPr>
          </w:p>
          <w:p w14:paraId="1C0EB7B3" w14:textId="77777777" w:rsidR="004B0DE6" w:rsidRDefault="004B0DE6" w:rsidP="00BF204A">
            <w:pPr>
              <w:contextualSpacing/>
              <w:jc w:val="center"/>
              <w:rPr>
                <w:rFonts w:ascii="Arial" w:hAnsi="Arial" w:cs="Arial"/>
                <w:b/>
                <w:bCs/>
                <w:noProof/>
                <w:sz w:val="20"/>
                <w:szCs w:val="20"/>
                <w:lang w:val="de-DE"/>
              </w:rPr>
            </w:pPr>
          </w:p>
          <w:p w14:paraId="4428E8D6" w14:textId="77777777" w:rsidR="004F204C" w:rsidRDefault="004F204C" w:rsidP="00BF204A">
            <w:pPr>
              <w:contextualSpacing/>
              <w:jc w:val="center"/>
              <w:rPr>
                <w:rFonts w:ascii="Arial" w:hAnsi="Arial" w:cs="Arial"/>
                <w:b/>
                <w:bCs/>
                <w:noProof/>
                <w:sz w:val="20"/>
                <w:szCs w:val="20"/>
                <w:lang w:val="de-DE"/>
              </w:rPr>
            </w:pPr>
          </w:p>
          <w:p w14:paraId="7623FCA2" w14:textId="77777777" w:rsidR="004F204C" w:rsidRDefault="004F204C" w:rsidP="00BF204A">
            <w:pPr>
              <w:contextualSpacing/>
              <w:jc w:val="center"/>
              <w:rPr>
                <w:rFonts w:ascii="Arial" w:hAnsi="Arial" w:cs="Arial"/>
                <w:b/>
                <w:bCs/>
                <w:noProof/>
                <w:sz w:val="20"/>
                <w:szCs w:val="20"/>
                <w:lang w:val="de-DE"/>
              </w:rPr>
            </w:pPr>
          </w:p>
          <w:p w14:paraId="6C9D8689" w14:textId="48BD65FE" w:rsidR="00847DB9" w:rsidRPr="00BD7991" w:rsidRDefault="00847DB9" w:rsidP="00BF204A">
            <w:pPr>
              <w:contextualSpacing/>
              <w:jc w:val="center"/>
              <w:rPr>
                <w:rFonts w:ascii="Arial" w:hAnsi="Arial" w:cs="Arial"/>
                <w:noProof/>
                <w:sz w:val="20"/>
                <w:szCs w:val="20"/>
                <w:lang w:val="de-DE"/>
              </w:rPr>
            </w:pPr>
            <w:r w:rsidRPr="00BD7991">
              <w:rPr>
                <w:rFonts w:ascii="Arial" w:hAnsi="Arial" w:cs="Arial"/>
                <w:b/>
                <w:bCs/>
                <w:noProof/>
                <w:sz w:val="20"/>
                <w:szCs w:val="20"/>
                <w:lang w:val="de-DE"/>
              </w:rPr>
              <w:t>Ingrid</w:t>
            </w:r>
            <w:r w:rsidR="004F204C">
              <w:rPr>
                <w:rFonts w:ascii="Arial" w:hAnsi="Arial" w:cs="Arial"/>
                <w:b/>
                <w:bCs/>
                <w:noProof/>
                <w:sz w:val="20"/>
                <w:szCs w:val="20"/>
                <w:lang w:val="de-DE"/>
              </w:rPr>
              <w:t xml:space="preserve"> fragt nach, bis wann mensch sich anmelden muss</w:t>
            </w:r>
            <w:r w:rsidRPr="00BD7991">
              <w:rPr>
                <w:rFonts w:ascii="Arial" w:hAnsi="Arial" w:cs="Arial"/>
                <w:noProof/>
                <w:sz w:val="20"/>
                <w:szCs w:val="20"/>
                <w:lang w:val="de-DE"/>
              </w:rPr>
              <w:t xml:space="preserve"> </w:t>
            </w:r>
          </w:p>
          <w:p w14:paraId="723F24A9" w14:textId="77777777" w:rsidR="00847DB9" w:rsidRPr="00BD7991" w:rsidRDefault="00847DB9" w:rsidP="00BF204A">
            <w:pPr>
              <w:contextualSpacing/>
              <w:jc w:val="center"/>
              <w:rPr>
                <w:rFonts w:ascii="Arial" w:hAnsi="Arial" w:cs="Arial"/>
                <w:noProof/>
                <w:sz w:val="20"/>
                <w:szCs w:val="20"/>
                <w:lang w:val="de-DE"/>
              </w:rPr>
            </w:pPr>
          </w:p>
          <w:p w14:paraId="7B6E6100" w14:textId="77777777" w:rsidR="00847DB9" w:rsidRPr="00BD7991" w:rsidRDefault="00847DB9" w:rsidP="00BF204A">
            <w:pPr>
              <w:contextualSpacing/>
              <w:jc w:val="center"/>
              <w:rPr>
                <w:rFonts w:ascii="Arial" w:hAnsi="Arial" w:cs="Arial"/>
                <w:noProof/>
                <w:sz w:val="20"/>
                <w:szCs w:val="20"/>
                <w:lang w:val="de-DE"/>
              </w:rPr>
            </w:pPr>
          </w:p>
          <w:p w14:paraId="548C35B5" w14:textId="77777777" w:rsidR="00847DB9" w:rsidRPr="00BD7991" w:rsidRDefault="00847DB9" w:rsidP="00BF204A">
            <w:pPr>
              <w:contextualSpacing/>
              <w:jc w:val="center"/>
              <w:rPr>
                <w:rFonts w:ascii="Arial" w:hAnsi="Arial" w:cs="Arial"/>
                <w:noProof/>
                <w:sz w:val="20"/>
                <w:szCs w:val="20"/>
                <w:lang w:val="de-DE"/>
              </w:rPr>
            </w:pPr>
          </w:p>
          <w:p w14:paraId="5B6D8181" w14:textId="4C03FED3" w:rsidR="00847DB9" w:rsidRPr="00BD7991" w:rsidRDefault="00313BC7" w:rsidP="00BF204A">
            <w:pPr>
              <w:contextualSpacing/>
              <w:jc w:val="center"/>
              <w:rPr>
                <w:rFonts w:ascii="Arial" w:hAnsi="Arial" w:cs="Arial"/>
                <w:noProof/>
                <w:sz w:val="20"/>
                <w:szCs w:val="20"/>
                <w:lang w:val="de-DE"/>
              </w:rPr>
            </w:pPr>
            <w:r>
              <w:rPr>
                <w:rFonts w:ascii="Arial" w:hAnsi="Arial" w:cs="Arial"/>
                <w:noProof/>
                <w:sz w:val="20"/>
                <w:szCs w:val="20"/>
                <w:lang w:val="de-DE"/>
              </w:rPr>
              <w:t xml:space="preserve">Alle </w:t>
            </w:r>
          </w:p>
          <w:p w14:paraId="130E233C" w14:textId="77777777" w:rsidR="00847DB9" w:rsidRPr="00BD7991" w:rsidRDefault="00847DB9" w:rsidP="00BF204A">
            <w:pPr>
              <w:contextualSpacing/>
              <w:jc w:val="center"/>
              <w:rPr>
                <w:rFonts w:ascii="Arial" w:hAnsi="Arial" w:cs="Arial"/>
                <w:noProof/>
                <w:sz w:val="20"/>
                <w:szCs w:val="20"/>
                <w:lang w:val="de-DE"/>
              </w:rPr>
            </w:pPr>
          </w:p>
          <w:p w14:paraId="206A6175" w14:textId="77777777" w:rsidR="00847DB9" w:rsidRPr="00BD7991" w:rsidRDefault="00847DB9" w:rsidP="00BF204A">
            <w:pPr>
              <w:contextualSpacing/>
              <w:jc w:val="center"/>
              <w:rPr>
                <w:rFonts w:ascii="Arial" w:hAnsi="Arial" w:cs="Arial"/>
                <w:noProof/>
                <w:sz w:val="20"/>
                <w:szCs w:val="20"/>
                <w:lang w:val="de-DE"/>
              </w:rPr>
            </w:pPr>
          </w:p>
          <w:p w14:paraId="07A0A8D1" w14:textId="77777777" w:rsidR="00040FE5" w:rsidRDefault="00040FE5" w:rsidP="00BF204A">
            <w:pPr>
              <w:contextualSpacing/>
              <w:jc w:val="center"/>
              <w:rPr>
                <w:rFonts w:ascii="Arial" w:hAnsi="Arial" w:cs="Arial"/>
                <w:b/>
                <w:bCs/>
                <w:noProof/>
                <w:sz w:val="20"/>
                <w:szCs w:val="20"/>
                <w:lang w:val="de-DE"/>
              </w:rPr>
            </w:pPr>
          </w:p>
          <w:p w14:paraId="41CA7D1B" w14:textId="77777777" w:rsidR="009422F5" w:rsidRDefault="009422F5" w:rsidP="00BF204A">
            <w:pPr>
              <w:spacing w:before="57"/>
              <w:jc w:val="center"/>
              <w:rPr>
                <w:rFonts w:ascii="Arial" w:hAnsi="Arial" w:cs="Arial"/>
                <w:b/>
                <w:bCs/>
                <w:noProof/>
                <w:sz w:val="20"/>
                <w:szCs w:val="20"/>
                <w:lang w:val="de-DE"/>
              </w:rPr>
            </w:pPr>
          </w:p>
          <w:p w14:paraId="5C7D7D1D" w14:textId="77777777" w:rsidR="009422F5" w:rsidRDefault="009422F5" w:rsidP="00BF204A">
            <w:pPr>
              <w:spacing w:before="57"/>
              <w:jc w:val="center"/>
              <w:rPr>
                <w:rFonts w:ascii="Arial" w:hAnsi="Arial" w:cs="Arial"/>
                <w:b/>
                <w:bCs/>
                <w:noProof/>
                <w:sz w:val="20"/>
                <w:szCs w:val="20"/>
                <w:lang w:val="de-DE"/>
              </w:rPr>
            </w:pPr>
          </w:p>
          <w:p w14:paraId="0462C5E1" w14:textId="77777777" w:rsidR="009422F5" w:rsidRDefault="009422F5" w:rsidP="00BF204A">
            <w:pPr>
              <w:spacing w:before="57"/>
              <w:jc w:val="center"/>
              <w:rPr>
                <w:rFonts w:ascii="Arial" w:hAnsi="Arial" w:cs="Arial"/>
                <w:b/>
                <w:bCs/>
                <w:noProof/>
                <w:sz w:val="20"/>
                <w:szCs w:val="20"/>
                <w:lang w:val="de-DE"/>
              </w:rPr>
            </w:pPr>
          </w:p>
          <w:p w14:paraId="63FE86D5" w14:textId="55359A06" w:rsidR="00847DB9" w:rsidRPr="00BD7991" w:rsidRDefault="00847DB9" w:rsidP="00BF204A">
            <w:pPr>
              <w:spacing w:before="57"/>
              <w:jc w:val="center"/>
              <w:rPr>
                <w:rFonts w:ascii="Arial" w:hAnsi="Arial" w:cs="Arial"/>
                <w:b/>
                <w:bCs/>
                <w:noProof/>
                <w:sz w:val="20"/>
                <w:szCs w:val="20"/>
                <w:lang w:val="de-DE"/>
              </w:rPr>
            </w:pPr>
            <w:r w:rsidRPr="00BD7991">
              <w:rPr>
                <w:rFonts w:ascii="Arial" w:hAnsi="Arial" w:cs="Arial"/>
                <w:b/>
                <w:bCs/>
                <w:noProof/>
                <w:sz w:val="20"/>
                <w:szCs w:val="20"/>
                <w:lang w:val="de-DE"/>
              </w:rPr>
              <w:t>Natale</w:t>
            </w:r>
            <w:r w:rsidR="00040FE5">
              <w:rPr>
                <w:rFonts w:ascii="Arial" w:hAnsi="Arial" w:cs="Arial"/>
                <w:b/>
                <w:bCs/>
                <w:noProof/>
                <w:sz w:val="20"/>
                <w:szCs w:val="20"/>
                <w:lang w:val="de-DE"/>
              </w:rPr>
              <w:t xml:space="preserve"> fragt Lars</w:t>
            </w:r>
          </w:p>
          <w:p w14:paraId="36878820" w14:textId="77777777" w:rsidR="00847DB9" w:rsidRPr="00BD7991" w:rsidRDefault="00847DB9" w:rsidP="00BF204A">
            <w:pPr>
              <w:spacing w:before="57"/>
              <w:jc w:val="center"/>
              <w:rPr>
                <w:rFonts w:ascii="Arial" w:hAnsi="Arial" w:cs="Arial"/>
                <w:b/>
                <w:bCs/>
                <w:noProof/>
                <w:sz w:val="20"/>
                <w:szCs w:val="20"/>
                <w:lang w:val="de-DE"/>
              </w:rPr>
            </w:pPr>
          </w:p>
          <w:p w14:paraId="087DF8F0" w14:textId="77777777" w:rsidR="00847DB9" w:rsidRPr="00BD7991" w:rsidRDefault="00847DB9" w:rsidP="00BF204A">
            <w:pPr>
              <w:spacing w:before="57"/>
              <w:jc w:val="center"/>
              <w:rPr>
                <w:rFonts w:ascii="Arial" w:hAnsi="Arial" w:cs="Arial"/>
                <w:b/>
                <w:bCs/>
                <w:noProof/>
                <w:sz w:val="20"/>
                <w:szCs w:val="20"/>
                <w:lang w:val="de-DE"/>
              </w:rPr>
            </w:pPr>
          </w:p>
          <w:p w14:paraId="2DB26A71" w14:textId="77777777" w:rsidR="009422F5" w:rsidRDefault="009A5626" w:rsidP="009A5626">
            <w:pPr>
              <w:spacing w:before="57"/>
              <w:rPr>
                <w:rFonts w:ascii="Arial" w:hAnsi="Arial" w:cs="Arial"/>
                <w:b/>
                <w:bCs/>
                <w:noProof/>
                <w:sz w:val="20"/>
                <w:szCs w:val="20"/>
                <w:lang w:val="de-DE"/>
              </w:rPr>
            </w:pPr>
            <w:r>
              <w:rPr>
                <w:rFonts w:ascii="Arial" w:hAnsi="Arial" w:cs="Arial"/>
                <w:b/>
                <w:bCs/>
                <w:noProof/>
                <w:sz w:val="20"/>
                <w:szCs w:val="20"/>
                <w:lang w:val="de-DE"/>
              </w:rPr>
              <w:t xml:space="preserve">    </w:t>
            </w:r>
          </w:p>
          <w:p w14:paraId="6829A443" w14:textId="2B2E63AB" w:rsidR="00847DB9" w:rsidRDefault="009A5626" w:rsidP="009422F5">
            <w:pPr>
              <w:spacing w:before="57"/>
              <w:jc w:val="center"/>
              <w:rPr>
                <w:rFonts w:ascii="Arial" w:hAnsi="Arial" w:cs="Arial"/>
                <w:b/>
                <w:bCs/>
                <w:noProof/>
                <w:sz w:val="20"/>
                <w:szCs w:val="20"/>
                <w:lang w:val="de-DE"/>
              </w:rPr>
            </w:pPr>
            <w:r>
              <w:rPr>
                <w:rFonts w:ascii="Arial" w:hAnsi="Arial" w:cs="Arial"/>
                <w:b/>
                <w:bCs/>
                <w:noProof/>
                <w:sz w:val="20"/>
                <w:szCs w:val="20"/>
                <w:lang w:val="de-DE"/>
              </w:rPr>
              <w:t>Natale</w:t>
            </w:r>
          </w:p>
          <w:p w14:paraId="40E1AABF" w14:textId="02269891" w:rsidR="00847DB9" w:rsidRDefault="006F4F60" w:rsidP="006F4F60">
            <w:pPr>
              <w:spacing w:before="57"/>
              <w:rPr>
                <w:rFonts w:ascii="Arial" w:hAnsi="Arial" w:cs="Arial"/>
                <w:b/>
                <w:bCs/>
                <w:noProof/>
                <w:sz w:val="20"/>
                <w:szCs w:val="20"/>
                <w:lang w:val="de-DE"/>
              </w:rPr>
            </w:pPr>
            <w:r>
              <w:rPr>
                <w:rFonts w:ascii="Arial" w:hAnsi="Arial" w:cs="Arial"/>
                <w:b/>
                <w:bCs/>
                <w:noProof/>
                <w:sz w:val="20"/>
                <w:szCs w:val="20"/>
                <w:lang w:val="de-DE"/>
              </w:rPr>
              <w:t xml:space="preserve">    </w:t>
            </w:r>
          </w:p>
          <w:p w14:paraId="1645D9BE" w14:textId="77777777" w:rsidR="006F4F60" w:rsidRPr="00BD7991" w:rsidRDefault="006F4F60" w:rsidP="006F4F60">
            <w:pPr>
              <w:spacing w:before="57"/>
              <w:rPr>
                <w:rFonts w:ascii="Arial" w:hAnsi="Arial" w:cs="Arial"/>
                <w:b/>
                <w:bCs/>
                <w:noProof/>
                <w:sz w:val="20"/>
                <w:szCs w:val="20"/>
                <w:lang w:val="de-DE"/>
              </w:rPr>
            </w:pPr>
          </w:p>
          <w:p w14:paraId="2C6033CF" w14:textId="77777777" w:rsidR="00847DB9" w:rsidRPr="00BD7991" w:rsidRDefault="00847DB9" w:rsidP="00BF204A">
            <w:pPr>
              <w:spacing w:before="57"/>
              <w:jc w:val="center"/>
              <w:rPr>
                <w:rFonts w:ascii="Arial" w:hAnsi="Arial" w:cs="Arial"/>
                <w:b/>
                <w:bCs/>
                <w:noProof/>
                <w:sz w:val="20"/>
                <w:szCs w:val="20"/>
                <w:lang w:val="de-DE"/>
              </w:rPr>
            </w:pPr>
          </w:p>
          <w:p w14:paraId="6627EC3C" w14:textId="3B996E02" w:rsidR="00847DB9" w:rsidRPr="00BD7991" w:rsidRDefault="00D24986" w:rsidP="00BF204A">
            <w:pPr>
              <w:spacing w:before="57"/>
              <w:jc w:val="center"/>
              <w:rPr>
                <w:rFonts w:ascii="Arial" w:hAnsi="Arial" w:cs="Arial"/>
                <w:b/>
                <w:bCs/>
                <w:noProof/>
                <w:sz w:val="20"/>
                <w:szCs w:val="20"/>
                <w:lang w:val="de-DE"/>
              </w:rPr>
            </w:pPr>
            <w:r>
              <w:rPr>
                <w:rFonts w:ascii="Arial" w:hAnsi="Arial" w:cs="Arial"/>
                <w:b/>
                <w:bCs/>
                <w:noProof/>
                <w:sz w:val="20"/>
                <w:szCs w:val="20"/>
                <w:lang w:val="de-DE"/>
              </w:rPr>
              <w:t>???</w:t>
            </w:r>
          </w:p>
        </w:tc>
      </w:tr>
      <w:tr w:rsidR="00847DB9" w:rsidRPr="00BD7991" w14:paraId="0495FDC5" w14:textId="77777777" w:rsidTr="00847DB9">
        <w:trPr>
          <w:trHeight w:val="300"/>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tcPr>
          <w:p w14:paraId="76C5CC85" w14:textId="77777777" w:rsidR="00847DB9" w:rsidRPr="00BD7991" w:rsidRDefault="00847DB9" w:rsidP="00BF7DE6">
            <w:pPr>
              <w:pStyle w:val="TableParagraph"/>
              <w:spacing w:before="120"/>
              <w:ind w:left="360"/>
              <w:rPr>
                <w:rFonts w:ascii="Arial" w:hAnsi="Arial" w:cs="Arial"/>
                <w:b/>
                <w:bCs/>
                <w:noProof/>
                <w:lang w:val="de-DE"/>
              </w:rPr>
            </w:pPr>
            <w:r w:rsidRPr="00BD7991">
              <w:rPr>
                <w:rFonts w:ascii="Arial" w:hAnsi="Arial" w:cs="Arial"/>
                <w:b/>
                <w:noProof/>
                <w:spacing w:val="-1"/>
                <w:lang w:val="de-DE"/>
              </w:rPr>
              <w:t>2.</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7F2F44" w14:textId="77777777" w:rsidR="00847DB9" w:rsidRPr="00CE45AA" w:rsidRDefault="00847DB9" w:rsidP="00BF7DE6">
            <w:pPr>
              <w:pStyle w:val="KeinLeerraum"/>
              <w:spacing w:before="120" w:after="100" w:afterAutospacing="1" w:line="276" w:lineRule="auto"/>
              <w:contextualSpacing/>
              <w:rPr>
                <w:rFonts w:ascii="Arial" w:hAnsi="Arial" w:cs="Arial"/>
                <w:b/>
                <w:bCs/>
                <w:i/>
                <w:iCs/>
                <w:noProof/>
                <w:lang w:val="de-DE"/>
              </w:rPr>
            </w:pPr>
            <w:r w:rsidRPr="00CE45AA">
              <w:rPr>
                <w:rFonts w:ascii="Arial" w:hAnsi="Arial" w:cs="Arial"/>
                <w:b/>
                <w:bCs/>
                <w:i/>
                <w:iCs/>
                <w:noProof/>
                <w:lang w:val="de-DE"/>
              </w:rPr>
              <w:t xml:space="preserve"> </w:t>
            </w:r>
            <w:r w:rsidR="000E3C22" w:rsidRPr="00CE45AA">
              <w:rPr>
                <w:rFonts w:ascii="Arial" w:hAnsi="Arial" w:cs="Arial"/>
                <w:b/>
                <w:bCs/>
                <w:i/>
                <w:iCs/>
                <w:noProof/>
                <w:lang w:val="de-DE"/>
              </w:rPr>
              <w:t>Linke und betriebliche Kämpfe:</w:t>
            </w:r>
          </w:p>
          <w:p w14:paraId="5E402172" w14:textId="77777777" w:rsidR="000E3C22" w:rsidRPr="00CE45AA" w:rsidRDefault="000E3C22" w:rsidP="00BF7DE6">
            <w:pPr>
              <w:pStyle w:val="KeinLeerraum"/>
              <w:spacing w:before="120" w:after="100" w:afterAutospacing="1" w:line="276" w:lineRule="auto"/>
              <w:contextualSpacing/>
              <w:rPr>
                <w:rFonts w:ascii="Arial" w:hAnsi="Arial" w:cs="Arial"/>
                <w:b/>
                <w:bCs/>
                <w:i/>
                <w:iCs/>
                <w:noProof/>
                <w:lang w:val="de-DE"/>
              </w:rPr>
            </w:pPr>
          </w:p>
          <w:p w14:paraId="61DA3E34" w14:textId="77777777" w:rsidR="006A3655" w:rsidRPr="00CE45AA" w:rsidRDefault="000E3C22" w:rsidP="008A1D12">
            <w:pPr>
              <w:pStyle w:val="KeinLeerraum"/>
              <w:numPr>
                <w:ilvl w:val="0"/>
                <w:numId w:val="4"/>
              </w:numPr>
              <w:spacing w:before="120" w:after="100" w:afterAutospacing="1" w:line="276" w:lineRule="auto"/>
              <w:contextualSpacing/>
              <w:rPr>
                <w:rFonts w:ascii="Arial" w:hAnsi="Arial" w:cs="Arial"/>
                <w:b/>
                <w:bCs/>
                <w:i/>
                <w:iCs/>
                <w:noProof/>
                <w:lang w:val="de-DE"/>
              </w:rPr>
            </w:pPr>
            <w:r w:rsidRPr="00CE45AA">
              <w:rPr>
                <w:rFonts w:ascii="Arial" w:hAnsi="Arial" w:cs="Arial"/>
                <w:i/>
                <w:iCs/>
                <w:noProof/>
                <w:lang w:val="de-DE"/>
              </w:rPr>
              <w:t xml:space="preserve">Wir wollten als AEG ein </w:t>
            </w:r>
            <w:r w:rsidR="00025393" w:rsidRPr="00CE45AA">
              <w:rPr>
                <w:rFonts w:ascii="Arial" w:hAnsi="Arial" w:cs="Arial"/>
                <w:i/>
                <w:iCs/>
                <w:noProof/>
                <w:lang w:val="de-DE"/>
              </w:rPr>
              <w:t>Flugblatt für eine Veranstaltung verfassen:</w:t>
            </w:r>
            <w:r w:rsidR="00BE44D0" w:rsidRPr="00CE45AA">
              <w:rPr>
                <w:rFonts w:ascii="Arial" w:hAnsi="Arial" w:cs="Arial"/>
                <w:i/>
                <w:iCs/>
                <w:noProof/>
                <w:lang w:val="de-DE"/>
              </w:rPr>
              <w:t xml:space="preserve"> </w:t>
            </w:r>
          </w:p>
          <w:p w14:paraId="2309540E" w14:textId="690529D2" w:rsidR="00CE45AA" w:rsidRPr="00CE45AA" w:rsidRDefault="00BE44D0" w:rsidP="00CE45AA">
            <w:pPr>
              <w:pStyle w:val="KeinLeerraum"/>
              <w:spacing w:before="120" w:after="100" w:afterAutospacing="1" w:line="276" w:lineRule="auto"/>
              <w:ind w:left="428"/>
              <w:contextualSpacing/>
              <w:rPr>
                <w:rFonts w:ascii="Arial" w:hAnsi="Arial" w:cs="Arial"/>
                <w:i/>
                <w:iCs/>
                <w:noProof/>
                <w:lang w:val="de-DE"/>
              </w:rPr>
            </w:pPr>
            <w:r w:rsidRPr="00CE45AA">
              <w:rPr>
                <w:rFonts w:ascii="Arial" w:hAnsi="Arial" w:cs="Arial"/>
                <w:i/>
                <w:iCs/>
                <w:noProof/>
                <w:lang w:val="de-DE"/>
              </w:rPr>
              <w:t>Brainstorming</w:t>
            </w:r>
            <w:r w:rsidR="00CE45AA" w:rsidRPr="00CE45AA">
              <w:rPr>
                <w:rFonts w:ascii="Arial" w:hAnsi="Arial" w:cs="Arial"/>
                <w:i/>
                <w:iCs/>
                <w:noProof/>
                <w:lang w:val="de-DE"/>
              </w:rPr>
              <w:t xml:space="preserve"> bzw. folgende Sätze werden zusammengetragen und dienen als ersten Aufschlag:</w:t>
            </w:r>
          </w:p>
          <w:p w14:paraId="77A0490C" w14:textId="77777777" w:rsidR="00BE44D0" w:rsidRPr="00CE45AA" w:rsidRDefault="00025393" w:rsidP="00BE44D0">
            <w:pPr>
              <w:pStyle w:val="KeinLeerraum"/>
              <w:spacing w:before="120" w:after="100" w:afterAutospacing="1" w:line="276" w:lineRule="auto"/>
              <w:ind w:left="428"/>
              <w:contextualSpacing/>
              <w:rPr>
                <w:rFonts w:ascii="Arial" w:hAnsi="Arial" w:cs="Arial"/>
                <w:b/>
                <w:bCs/>
                <w:i/>
                <w:iCs/>
                <w:noProof/>
                <w:lang w:val="de-DE"/>
              </w:rPr>
            </w:pPr>
            <w:r w:rsidRPr="00025393">
              <w:rPr>
                <w:rFonts w:ascii="Arial" w:hAnsi="Arial" w:cs="Arial"/>
                <w:b/>
                <w:bCs/>
                <w:i/>
                <w:iCs/>
                <w:noProof/>
                <w:lang w:val="de-DE"/>
              </w:rPr>
              <w:t>Keine Militarisierung im Gesundheitswesen!</w:t>
            </w:r>
            <w:r w:rsidR="00BE44D0" w:rsidRPr="00CE45AA">
              <w:rPr>
                <w:rFonts w:ascii="Arial" w:hAnsi="Arial" w:cs="Arial"/>
                <w:b/>
                <w:bCs/>
                <w:i/>
                <w:iCs/>
                <w:noProof/>
                <w:lang w:val="de-DE"/>
              </w:rPr>
              <w:t xml:space="preserve"> </w:t>
            </w:r>
          </w:p>
          <w:p w14:paraId="56E241F1" w14:textId="77777777" w:rsidR="00BE44D0" w:rsidRPr="00CE45AA" w:rsidRDefault="00025393" w:rsidP="00BE44D0">
            <w:pPr>
              <w:pStyle w:val="KeinLeerraum"/>
              <w:spacing w:before="120" w:after="100" w:afterAutospacing="1" w:line="276" w:lineRule="auto"/>
              <w:ind w:left="428"/>
              <w:contextualSpacing/>
              <w:rPr>
                <w:rFonts w:ascii="Arial" w:hAnsi="Arial" w:cs="Arial"/>
                <w:b/>
                <w:bCs/>
                <w:i/>
                <w:iCs/>
                <w:noProof/>
                <w:lang w:val="de-DE"/>
              </w:rPr>
            </w:pPr>
            <w:r w:rsidRPr="00025393">
              <w:rPr>
                <w:rFonts w:ascii="Arial" w:hAnsi="Arial" w:cs="Arial"/>
                <w:b/>
                <w:bCs/>
                <w:i/>
                <w:iCs/>
                <w:noProof/>
                <w:lang w:val="de-DE"/>
              </w:rPr>
              <w:t>Kampf der Zeitenwende im Gesundheitswesen!</w:t>
            </w:r>
          </w:p>
          <w:p w14:paraId="2587C368" w14:textId="3327777E" w:rsidR="006A3655" w:rsidRPr="00025393" w:rsidRDefault="00025393" w:rsidP="00CE45AA">
            <w:pPr>
              <w:pStyle w:val="KeinLeerraum"/>
              <w:spacing w:before="120" w:after="100" w:afterAutospacing="1" w:line="276" w:lineRule="auto"/>
              <w:ind w:left="428"/>
              <w:contextualSpacing/>
              <w:rPr>
                <w:rFonts w:ascii="Arial" w:hAnsi="Arial" w:cs="Arial"/>
                <w:b/>
                <w:bCs/>
                <w:i/>
                <w:iCs/>
                <w:noProof/>
                <w:lang w:val="de-DE"/>
              </w:rPr>
            </w:pPr>
            <w:r w:rsidRPr="00025393">
              <w:rPr>
                <w:rFonts w:ascii="Arial" w:hAnsi="Arial" w:cs="Arial"/>
                <w:b/>
                <w:bCs/>
                <w:i/>
                <w:iCs/>
                <w:noProof/>
                <w:lang w:val="de-DE"/>
              </w:rPr>
              <w:t>Risiken und Nebenwirkungen der Militarisierung des Gesundheitswesens</w:t>
            </w:r>
          </w:p>
          <w:p w14:paraId="5829F94F" w14:textId="77777777" w:rsidR="00025393" w:rsidRPr="00CE45AA" w:rsidRDefault="00025393" w:rsidP="00025393">
            <w:pPr>
              <w:pStyle w:val="KeinLeerraum"/>
              <w:spacing w:before="120" w:after="100" w:afterAutospacing="1" w:line="276" w:lineRule="auto"/>
              <w:contextualSpacing/>
              <w:rPr>
                <w:rFonts w:ascii="Arial" w:hAnsi="Arial" w:cs="Arial"/>
                <w:i/>
                <w:iCs/>
                <w:noProof/>
                <w:lang w:val="de-DE"/>
              </w:rPr>
            </w:pPr>
            <w:r w:rsidRPr="00025393">
              <w:rPr>
                <w:rFonts w:ascii="Arial" w:hAnsi="Arial" w:cs="Arial"/>
                <w:i/>
                <w:iCs/>
                <w:noProof/>
                <w:lang w:val="de-DE"/>
              </w:rPr>
              <w:t xml:space="preserve">Die Bundesregierung plant aktuell die Militarisierung des Gesundheitswesens. Im Kriegsfall soll die zivile Medizin den Weisungen des Militärs unterstellt werden. Was heisst das? Ist das Leben der Soldaten zukünftig wichtiger als das der Zivilist*innen? </w:t>
            </w:r>
          </w:p>
          <w:p w14:paraId="5D4E2636" w14:textId="77777777" w:rsidR="00025393" w:rsidRPr="00CE45AA" w:rsidRDefault="00025393" w:rsidP="00025393">
            <w:pPr>
              <w:pStyle w:val="KeinLeerraum"/>
              <w:spacing w:before="120" w:after="100" w:afterAutospacing="1" w:line="276" w:lineRule="auto"/>
              <w:contextualSpacing/>
              <w:rPr>
                <w:rFonts w:ascii="Arial" w:hAnsi="Arial" w:cs="Arial"/>
                <w:i/>
                <w:iCs/>
                <w:noProof/>
                <w:lang w:val="de-DE"/>
              </w:rPr>
            </w:pPr>
            <w:r w:rsidRPr="00025393">
              <w:rPr>
                <w:rFonts w:ascii="Arial" w:hAnsi="Arial" w:cs="Arial"/>
                <w:i/>
                <w:iCs/>
                <w:noProof/>
                <w:lang w:val="de-DE"/>
              </w:rPr>
              <w:lastRenderedPageBreak/>
              <w:t>Die Arbeitsbelastung für Pflegepersonal und Ärtz*innen ist jetzt schon übergroß. Die Militarisierung reduziert die knappen Mittel des Gesundheitswesens noch weiter. Was kann man dagegen tun?</w:t>
            </w:r>
          </w:p>
          <w:p w14:paraId="789C0563" w14:textId="77777777" w:rsidR="006E6EE5" w:rsidRPr="00025393" w:rsidRDefault="006E6EE5" w:rsidP="00025393">
            <w:pPr>
              <w:pStyle w:val="KeinLeerraum"/>
              <w:spacing w:before="120" w:after="100" w:afterAutospacing="1" w:line="276" w:lineRule="auto"/>
              <w:contextualSpacing/>
              <w:rPr>
                <w:rFonts w:ascii="Arial" w:hAnsi="Arial" w:cs="Arial"/>
                <w:i/>
                <w:iCs/>
                <w:noProof/>
                <w:lang w:val="de-DE"/>
              </w:rPr>
            </w:pPr>
          </w:p>
          <w:p w14:paraId="1A1CCFA5" w14:textId="77777777" w:rsidR="00025393" w:rsidRPr="00CE45AA" w:rsidRDefault="00025393" w:rsidP="00025393">
            <w:pPr>
              <w:pStyle w:val="KeinLeerraum"/>
              <w:spacing w:before="120" w:after="100" w:afterAutospacing="1" w:line="276" w:lineRule="auto"/>
              <w:contextualSpacing/>
              <w:rPr>
                <w:rFonts w:ascii="Arial" w:hAnsi="Arial" w:cs="Arial"/>
                <w:i/>
                <w:iCs/>
                <w:noProof/>
                <w:lang w:val="de-DE"/>
              </w:rPr>
            </w:pPr>
            <w:r w:rsidRPr="00025393">
              <w:rPr>
                <w:rFonts w:ascii="Arial" w:hAnsi="Arial" w:cs="Arial"/>
                <w:i/>
                <w:iCs/>
                <w:noProof/>
                <w:lang w:val="de-DE"/>
              </w:rPr>
              <w:t>Die Beschäftigten des Gesundheitswesens werden sich das nicht gefallen lassen!</w:t>
            </w:r>
          </w:p>
          <w:p w14:paraId="41B227BE" w14:textId="77777777" w:rsidR="00CE45AA" w:rsidRPr="00025393" w:rsidRDefault="00CE45AA" w:rsidP="00025393">
            <w:pPr>
              <w:pStyle w:val="KeinLeerraum"/>
              <w:spacing w:before="120" w:after="100" w:afterAutospacing="1" w:line="276" w:lineRule="auto"/>
              <w:contextualSpacing/>
              <w:rPr>
                <w:rFonts w:ascii="Arial" w:hAnsi="Arial" w:cs="Arial"/>
                <w:i/>
                <w:iCs/>
                <w:noProof/>
                <w:lang w:val="de-DE"/>
              </w:rPr>
            </w:pPr>
          </w:p>
          <w:p w14:paraId="5E56A13D" w14:textId="77777777" w:rsidR="00025393" w:rsidRPr="00025393" w:rsidRDefault="00025393" w:rsidP="00025393">
            <w:pPr>
              <w:pStyle w:val="KeinLeerraum"/>
              <w:spacing w:before="120" w:after="100" w:afterAutospacing="1" w:line="276" w:lineRule="auto"/>
              <w:contextualSpacing/>
              <w:rPr>
                <w:rFonts w:ascii="Arial" w:hAnsi="Arial" w:cs="Arial"/>
                <w:i/>
                <w:iCs/>
                <w:noProof/>
                <w:lang w:val="de-DE"/>
              </w:rPr>
            </w:pPr>
            <w:r w:rsidRPr="00025393">
              <w:rPr>
                <w:rFonts w:ascii="Arial" w:hAnsi="Arial" w:cs="Arial"/>
                <w:i/>
                <w:iCs/>
                <w:noProof/>
                <w:lang w:val="de-DE"/>
              </w:rPr>
              <w:t>Es referieren und diskutieren</w:t>
            </w:r>
          </w:p>
          <w:p w14:paraId="3C74991F" w14:textId="77777777" w:rsidR="00025393" w:rsidRPr="00025393" w:rsidRDefault="00025393" w:rsidP="00025393">
            <w:pPr>
              <w:pStyle w:val="KeinLeerraum"/>
              <w:spacing w:before="120" w:after="100" w:afterAutospacing="1" w:line="276" w:lineRule="auto"/>
              <w:contextualSpacing/>
              <w:rPr>
                <w:rFonts w:ascii="Arial" w:hAnsi="Arial" w:cs="Arial"/>
                <w:i/>
                <w:iCs/>
                <w:noProof/>
                <w:lang w:val="de-DE"/>
              </w:rPr>
            </w:pPr>
            <w:r w:rsidRPr="00025393">
              <w:rPr>
                <w:rFonts w:ascii="Arial" w:hAnsi="Arial" w:cs="Arial"/>
                <w:i/>
                <w:iCs/>
                <w:noProof/>
                <w:lang w:val="de-DE"/>
              </w:rPr>
              <w:t>Ort: Gewerkschaftshaus/Nachbarschaftshaus Gostenhof</w:t>
            </w:r>
          </w:p>
          <w:p w14:paraId="60230CAE" w14:textId="77777777" w:rsidR="00025393" w:rsidRPr="00025393" w:rsidRDefault="00025393" w:rsidP="00025393">
            <w:pPr>
              <w:pStyle w:val="KeinLeerraum"/>
              <w:spacing w:before="120" w:after="100" w:afterAutospacing="1" w:line="276" w:lineRule="auto"/>
              <w:contextualSpacing/>
              <w:rPr>
                <w:rFonts w:ascii="Arial" w:hAnsi="Arial" w:cs="Arial"/>
                <w:i/>
                <w:iCs/>
                <w:noProof/>
              </w:rPr>
            </w:pPr>
            <w:r w:rsidRPr="00025393">
              <w:rPr>
                <w:rFonts w:ascii="Arial" w:hAnsi="Arial" w:cs="Arial"/>
                <w:i/>
                <w:iCs/>
                <w:noProof/>
              </w:rPr>
              <w:t>Podium: IPPNW u.a.</w:t>
            </w:r>
          </w:p>
          <w:p w14:paraId="1D43FA43" w14:textId="40CAC526" w:rsidR="00025393" w:rsidRPr="00CE45AA" w:rsidRDefault="00025393" w:rsidP="00025393">
            <w:pPr>
              <w:pStyle w:val="KeinLeerraum"/>
              <w:spacing w:before="120" w:after="100" w:afterAutospacing="1" w:line="276" w:lineRule="auto"/>
              <w:contextualSpacing/>
              <w:rPr>
                <w:rFonts w:ascii="Arial" w:hAnsi="Arial" w:cs="Arial"/>
                <w:i/>
                <w:iCs/>
                <w:noProof/>
                <w:lang w:val="de-DE"/>
              </w:rPr>
            </w:pP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tcPr>
          <w:p w14:paraId="53E49E33" w14:textId="6CEB90A3" w:rsidR="00847DB9" w:rsidRPr="00BF7DE6" w:rsidRDefault="006A3655" w:rsidP="00BF7DE6">
            <w:pPr>
              <w:spacing w:before="120"/>
              <w:jc w:val="center"/>
              <w:rPr>
                <w:rFonts w:ascii="Arial" w:hAnsi="Arial" w:cs="Arial"/>
                <w:b/>
                <w:bCs/>
                <w:noProof/>
                <w:sz w:val="20"/>
                <w:szCs w:val="20"/>
                <w:lang w:val="de-DE"/>
              </w:rPr>
            </w:pPr>
            <w:r>
              <w:rPr>
                <w:rFonts w:ascii="Arial" w:hAnsi="Arial" w:cs="Arial"/>
                <w:b/>
                <w:bCs/>
                <w:noProof/>
                <w:sz w:val="20"/>
                <w:szCs w:val="20"/>
                <w:lang w:val="de-DE"/>
              </w:rPr>
              <w:lastRenderedPageBreak/>
              <w:t>Alle</w:t>
            </w:r>
          </w:p>
        </w:tc>
      </w:tr>
      <w:tr w:rsidR="00847DB9" w:rsidRPr="00BD7991" w14:paraId="7F52C387" w14:textId="77777777" w:rsidTr="000F17D9">
        <w:trPr>
          <w:trHeight w:val="610"/>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tcPr>
          <w:p w14:paraId="09352FFC" w14:textId="77777777" w:rsidR="00847DB9" w:rsidRPr="00BD7991" w:rsidRDefault="00847DB9" w:rsidP="00BF7DE6">
            <w:pPr>
              <w:pStyle w:val="TableParagraph"/>
              <w:spacing w:before="120"/>
              <w:ind w:left="360"/>
              <w:rPr>
                <w:rFonts w:ascii="Arial" w:hAnsi="Arial" w:cs="Arial"/>
                <w:b/>
                <w:noProof/>
                <w:spacing w:val="-1"/>
                <w:lang w:val="de-DE"/>
              </w:rPr>
            </w:pPr>
            <w:r w:rsidRPr="00BD7991">
              <w:rPr>
                <w:rFonts w:ascii="Arial" w:hAnsi="Arial" w:cs="Arial"/>
                <w:b/>
                <w:noProof/>
                <w:spacing w:val="-1"/>
                <w:lang w:val="de-DE"/>
              </w:rPr>
              <w:t>3.</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7E799D" w14:textId="18EF3B1D" w:rsidR="00847DB9" w:rsidRPr="00BF7DE6" w:rsidRDefault="00BD3B58" w:rsidP="00BF7DE6">
            <w:pPr>
              <w:pStyle w:val="KeinLeerraum"/>
              <w:spacing w:before="120" w:after="100" w:afterAutospacing="1" w:line="276" w:lineRule="auto"/>
              <w:contextualSpacing/>
              <w:rPr>
                <w:rFonts w:ascii="Arial" w:hAnsi="Arial" w:cs="Arial"/>
                <w:b/>
                <w:bCs/>
                <w:noProof/>
                <w:lang w:val="de-DE"/>
              </w:rPr>
            </w:pPr>
            <w:r>
              <w:rPr>
                <w:rFonts w:ascii="Arial" w:hAnsi="Arial" w:cs="Arial"/>
                <w:b/>
                <w:bCs/>
                <w:noProof/>
                <w:lang w:val="de-DE"/>
              </w:rPr>
              <w:t xml:space="preserve">Neuer </w:t>
            </w:r>
            <w:r w:rsidR="00CE45AA">
              <w:rPr>
                <w:rFonts w:ascii="Arial" w:hAnsi="Arial" w:cs="Arial"/>
                <w:b/>
                <w:bCs/>
                <w:noProof/>
                <w:lang w:val="de-DE"/>
              </w:rPr>
              <w:t xml:space="preserve">Text von Karlo soll diskutiert werden. </w:t>
            </w:r>
            <w:r>
              <w:rPr>
                <w:rFonts w:ascii="Arial" w:hAnsi="Arial" w:cs="Arial"/>
                <w:b/>
                <w:bCs/>
                <w:noProof/>
                <w:lang w:val="de-DE"/>
              </w:rPr>
              <w:t>Natale verschickt erneut.</w:t>
            </w: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tcPr>
          <w:p w14:paraId="070C562D" w14:textId="77777777" w:rsidR="00847DB9" w:rsidRPr="00BF7DE6" w:rsidRDefault="00847DB9" w:rsidP="00BF7DE6">
            <w:pPr>
              <w:spacing w:before="120"/>
              <w:jc w:val="center"/>
              <w:rPr>
                <w:rFonts w:ascii="Arial" w:hAnsi="Arial" w:cs="Arial"/>
                <w:b/>
                <w:bCs/>
                <w:noProof/>
                <w:sz w:val="20"/>
                <w:szCs w:val="20"/>
                <w:lang w:val="de-DE"/>
              </w:rPr>
            </w:pPr>
            <w:r w:rsidRPr="00BF7DE6">
              <w:rPr>
                <w:rFonts w:ascii="Arial" w:hAnsi="Arial" w:cs="Arial"/>
                <w:b/>
                <w:bCs/>
                <w:noProof/>
                <w:sz w:val="20"/>
                <w:szCs w:val="20"/>
                <w:lang w:val="de-DE"/>
              </w:rPr>
              <w:t>Natale</w:t>
            </w:r>
          </w:p>
        </w:tc>
      </w:tr>
      <w:tr w:rsidR="00847DB9" w:rsidRPr="00BD7991" w14:paraId="40F76AE5" w14:textId="77777777" w:rsidTr="000F17D9">
        <w:trPr>
          <w:trHeight w:val="861"/>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tcPr>
          <w:p w14:paraId="25240150" w14:textId="77777777" w:rsidR="00847DB9" w:rsidRPr="00BD7991" w:rsidRDefault="00847DB9" w:rsidP="00BF7DE6">
            <w:pPr>
              <w:pStyle w:val="TableParagraph"/>
              <w:spacing w:before="120"/>
              <w:ind w:left="360"/>
              <w:rPr>
                <w:rFonts w:ascii="Arial" w:hAnsi="Arial" w:cs="Arial"/>
                <w:b/>
                <w:noProof/>
                <w:spacing w:val="-1"/>
                <w:lang w:val="de-DE"/>
              </w:rPr>
            </w:pPr>
            <w:r w:rsidRPr="00BD7991">
              <w:rPr>
                <w:rFonts w:ascii="Arial" w:hAnsi="Arial" w:cs="Arial"/>
                <w:b/>
                <w:noProof/>
                <w:spacing w:val="-1"/>
                <w:lang w:val="de-DE"/>
              </w:rPr>
              <w:t>4.</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329DC" w14:textId="629E6303" w:rsidR="00847DB9" w:rsidRPr="00BF7DE6" w:rsidRDefault="00BD3B58" w:rsidP="00BF7DE6">
            <w:pPr>
              <w:pStyle w:val="KeinLeerraum"/>
              <w:spacing w:before="120" w:after="100" w:afterAutospacing="1" w:line="276" w:lineRule="auto"/>
              <w:contextualSpacing/>
              <w:rPr>
                <w:rFonts w:ascii="Arial" w:hAnsi="Arial" w:cs="Arial"/>
                <w:b/>
                <w:bCs/>
                <w:noProof/>
                <w:lang w:val="de-DE"/>
              </w:rPr>
            </w:pPr>
            <w:r>
              <w:rPr>
                <w:rFonts w:ascii="Arial" w:hAnsi="Arial" w:cs="Arial"/>
                <w:b/>
                <w:bCs/>
                <w:noProof/>
                <w:lang w:val="de-DE"/>
              </w:rPr>
              <w:t>Wulf sollte erneut befragt werden, ob er sich eine Mitarbeit in der AEG vorstellen kann. Ist aber nun bis April 2026 im Urlaub.</w:t>
            </w: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tcPr>
          <w:p w14:paraId="1E79C7EC" w14:textId="743B6089" w:rsidR="00847DB9" w:rsidRPr="00BF7DE6" w:rsidRDefault="00BD3B58" w:rsidP="00BF7DE6">
            <w:pPr>
              <w:spacing w:before="120"/>
              <w:jc w:val="center"/>
              <w:rPr>
                <w:rFonts w:ascii="Arial" w:hAnsi="Arial" w:cs="Arial"/>
                <w:b/>
                <w:bCs/>
                <w:noProof/>
                <w:sz w:val="20"/>
                <w:szCs w:val="20"/>
                <w:lang w:val="de-DE"/>
              </w:rPr>
            </w:pPr>
            <w:r>
              <w:rPr>
                <w:rFonts w:ascii="Arial" w:hAnsi="Arial" w:cs="Arial"/>
                <w:b/>
                <w:bCs/>
                <w:noProof/>
                <w:sz w:val="20"/>
                <w:szCs w:val="20"/>
                <w:lang w:val="de-DE"/>
              </w:rPr>
              <w:t>Michael</w:t>
            </w:r>
          </w:p>
        </w:tc>
      </w:tr>
      <w:tr w:rsidR="00847DB9" w:rsidRPr="00BD7991" w14:paraId="754814FA" w14:textId="77777777" w:rsidTr="000F17D9">
        <w:trPr>
          <w:trHeight w:val="973"/>
        </w:trPr>
        <w:tc>
          <w:tcPr>
            <w:tcW w:w="718" w:type="dxa"/>
            <w:tcBorders>
              <w:top w:val="single" w:sz="2" w:space="0" w:color="000000" w:themeColor="text1"/>
              <w:left w:val="single" w:sz="6" w:space="0" w:color="000000" w:themeColor="text1"/>
              <w:bottom w:val="single" w:sz="2" w:space="0" w:color="000000" w:themeColor="text1"/>
              <w:right w:val="single" w:sz="2" w:space="0" w:color="000000" w:themeColor="text1"/>
            </w:tcBorders>
          </w:tcPr>
          <w:p w14:paraId="6ECCBBF0" w14:textId="77777777" w:rsidR="00847DB9" w:rsidRPr="00BD7991" w:rsidRDefault="00847DB9" w:rsidP="00BF7DE6">
            <w:pPr>
              <w:pStyle w:val="TableParagraph"/>
              <w:spacing w:before="120"/>
              <w:ind w:left="360"/>
              <w:rPr>
                <w:rFonts w:ascii="Arial" w:hAnsi="Arial" w:cs="Arial"/>
                <w:b/>
                <w:bCs/>
                <w:noProof/>
                <w:lang w:val="de-DE"/>
              </w:rPr>
            </w:pPr>
            <w:r w:rsidRPr="00BD7991">
              <w:rPr>
                <w:rFonts w:ascii="Arial" w:hAnsi="Arial" w:cs="Arial"/>
                <w:b/>
                <w:bCs/>
                <w:noProof/>
                <w:lang w:val="de-DE"/>
              </w:rPr>
              <w:t>5.</w:t>
            </w:r>
          </w:p>
        </w:tc>
        <w:tc>
          <w:tcPr>
            <w:tcW w:w="76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52E3D8" w14:textId="317851E7" w:rsidR="00847DB9" w:rsidRPr="00BF7DE6" w:rsidRDefault="00847DB9" w:rsidP="00BF7DE6">
            <w:pPr>
              <w:pStyle w:val="KeinLeerraum"/>
              <w:spacing w:before="120" w:after="100" w:afterAutospacing="1" w:line="276" w:lineRule="auto"/>
              <w:contextualSpacing/>
              <w:rPr>
                <w:rFonts w:ascii="Arial" w:hAnsi="Arial" w:cs="Arial"/>
                <w:b/>
                <w:bCs/>
                <w:noProof/>
                <w:lang w:val="de-DE"/>
              </w:rPr>
            </w:pPr>
            <w:r w:rsidRPr="00BF7DE6">
              <w:rPr>
                <w:rFonts w:ascii="Arial" w:hAnsi="Arial" w:cs="Arial"/>
                <w:b/>
                <w:bCs/>
                <w:noProof/>
                <w:lang w:val="de-DE"/>
              </w:rPr>
              <w:t>Nächstes Treffen dann in Präsenz am D</w:t>
            </w:r>
            <w:r w:rsidR="00031650">
              <w:rPr>
                <w:rFonts w:ascii="Arial" w:hAnsi="Arial" w:cs="Arial"/>
                <w:b/>
                <w:bCs/>
                <w:noProof/>
                <w:lang w:val="de-DE"/>
              </w:rPr>
              <w:t>ienstag,</w:t>
            </w:r>
            <w:r w:rsidRPr="00BF7DE6">
              <w:rPr>
                <w:rFonts w:ascii="Arial" w:hAnsi="Arial" w:cs="Arial"/>
                <w:b/>
                <w:bCs/>
                <w:noProof/>
                <w:lang w:val="de-DE"/>
              </w:rPr>
              <w:t xml:space="preserve"> den </w:t>
            </w:r>
            <w:r w:rsidR="00031650">
              <w:rPr>
                <w:rFonts w:ascii="Arial" w:hAnsi="Arial" w:cs="Arial"/>
                <w:b/>
                <w:bCs/>
                <w:noProof/>
                <w:lang w:val="de-DE"/>
              </w:rPr>
              <w:t>23.12.2</w:t>
            </w:r>
            <w:r w:rsidRPr="00BF7DE6">
              <w:rPr>
                <w:rFonts w:ascii="Arial" w:hAnsi="Arial" w:cs="Arial"/>
                <w:b/>
                <w:bCs/>
                <w:noProof/>
                <w:lang w:val="de-DE"/>
              </w:rPr>
              <w:t>025 ab 1</w:t>
            </w:r>
            <w:r w:rsidR="00031650">
              <w:rPr>
                <w:rFonts w:ascii="Arial" w:hAnsi="Arial" w:cs="Arial"/>
                <w:b/>
                <w:bCs/>
                <w:noProof/>
                <w:lang w:val="de-DE"/>
              </w:rPr>
              <w:t>8</w:t>
            </w:r>
            <w:r w:rsidRPr="00BF7DE6">
              <w:rPr>
                <w:rFonts w:ascii="Arial" w:hAnsi="Arial" w:cs="Arial"/>
                <w:b/>
                <w:bCs/>
                <w:noProof/>
                <w:lang w:val="de-DE"/>
              </w:rPr>
              <w:t xml:space="preserve">:00 Uhr </w:t>
            </w:r>
            <w:r w:rsidR="00031650">
              <w:rPr>
                <w:rFonts w:ascii="Arial" w:hAnsi="Arial" w:cs="Arial"/>
                <w:b/>
                <w:bCs/>
                <w:noProof/>
                <w:lang w:val="de-DE"/>
              </w:rPr>
              <w:t>bei Ingrid (</w:t>
            </w:r>
            <w:r w:rsidR="002074A1">
              <w:rPr>
                <w:rFonts w:ascii="Arial" w:hAnsi="Arial" w:cs="Arial"/>
                <w:b/>
                <w:bCs/>
                <w:noProof/>
                <w:lang w:val="de-DE"/>
              </w:rPr>
              <w:t>Neunkirchener Str. 67,</w:t>
            </w:r>
            <w:r w:rsidR="000F17D9">
              <w:rPr>
                <w:rFonts w:ascii="Arial" w:hAnsi="Arial" w:cs="Arial"/>
                <w:b/>
                <w:bCs/>
                <w:noProof/>
                <w:lang w:val="de-DE"/>
              </w:rPr>
              <w:t xml:space="preserve"> 90469 Nbg)</w:t>
            </w:r>
          </w:p>
        </w:tc>
        <w:tc>
          <w:tcPr>
            <w:tcW w:w="1675" w:type="dxa"/>
            <w:tcBorders>
              <w:top w:val="single" w:sz="2" w:space="0" w:color="000000" w:themeColor="text1"/>
              <w:left w:val="single" w:sz="2" w:space="0" w:color="000000" w:themeColor="text1"/>
              <w:bottom w:val="single" w:sz="2" w:space="0" w:color="000000" w:themeColor="text1"/>
              <w:right w:val="single" w:sz="6" w:space="0" w:color="000000" w:themeColor="text1"/>
            </w:tcBorders>
          </w:tcPr>
          <w:p w14:paraId="69FBA078" w14:textId="77777777" w:rsidR="00847DB9" w:rsidRPr="00BF7DE6" w:rsidRDefault="00847DB9" w:rsidP="00BF7DE6">
            <w:pPr>
              <w:spacing w:before="120"/>
              <w:jc w:val="center"/>
              <w:rPr>
                <w:rFonts w:ascii="Arial" w:hAnsi="Arial" w:cs="Arial"/>
                <w:b/>
                <w:bCs/>
                <w:noProof/>
                <w:sz w:val="20"/>
                <w:szCs w:val="20"/>
                <w:lang w:val="de-DE"/>
              </w:rPr>
            </w:pPr>
            <w:r w:rsidRPr="00BF7DE6">
              <w:rPr>
                <w:rFonts w:ascii="Arial" w:hAnsi="Arial" w:cs="Arial"/>
                <w:b/>
                <w:bCs/>
                <w:noProof/>
                <w:sz w:val="20"/>
                <w:szCs w:val="20"/>
                <w:lang w:val="de-DE"/>
              </w:rPr>
              <w:t xml:space="preserve">Alle </w:t>
            </w:r>
          </w:p>
        </w:tc>
      </w:tr>
    </w:tbl>
    <w:p w14:paraId="71DEFE32" w14:textId="77777777" w:rsidR="002634B5" w:rsidRDefault="002634B5"/>
    <w:sectPr w:rsidR="002634B5" w:rsidSect="006A3655">
      <w:headerReference w:type="default" r:id="rId11"/>
      <w:footerReference w:type="default" r:id="rId12"/>
      <w:pgSz w:w="11906" w:h="16838"/>
      <w:pgMar w:top="851" w:right="1417" w:bottom="284" w:left="1134" w:header="284"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DA9C" w14:textId="77777777" w:rsidR="005A032C" w:rsidRDefault="005A032C" w:rsidP="00847DB9">
      <w:r>
        <w:separator/>
      </w:r>
    </w:p>
  </w:endnote>
  <w:endnote w:type="continuationSeparator" w:id="0">
    <w:p w14:paraId="36A21E31" w14:textId="77777777" w:rsidR="005A032C" w:rsidRDefault="005A032C" w:rsidP="008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B145524" w14:paraId="37513545" w14:textId="77777777" w:rsidTr="3B145524">
      <w:trPr>
        <w:trHeight w:val="300"/>
      </w:trPr>
      <w:tc>
        <w:tcPr>
          <w:tcW w:w="3115" w:type="dxa"/>
        </w:tcPr>
        <w:p w14:paraId="03FC3E21" w14:textId="397FF11C" w:rsidR="3B145524" w:rsidRDefault="3B145524" w:rsidP="3B145524">
          <w:pPr>
            <w:pStyle w:val="Kopfzeile"/>
            <w:ind w:left="-115"/>
          </w:pPr>
        </w:p>
      </w:tc>
      <w:tc>
        <w:tcPr>
          <w:tcW w:w="3115" w:type="dxa"/>
        </w:tcPr>
        <w:p w14:paraId="638C1510" w14:textId="29FEED2F" w:rsidR="3B145524" w:rsidRDefault="3B145524" w:rsidP="3B145524">
          <w:pPr>
            <w:pStyle w:val="Kopfzeile"/>
            <w:jc w:val="center"/>
          </w:pPr>
        </w:p>
      </w:tc>
      <w:tc>
        <w:tcPr>
          <w:tcW w:w="3115" w:type="dxa"/>
        </w:tcPr>
        <w:p w14:paraId="272FDAFA" w14:textId="2F9630F6" w:rsidR="3B145524" w:rsidRDefault="3B145524" w:rsidP="3B145524">
          <w:pPr>
            <w:pStyle w:val="Kopfzeile"/>
            <w:ind w:right="-115"/>
            <w:jc w:val="right"/>
          </w:pPr>
        </w:p>
      </w:tc>
    </w:tr>
  </w:tbl>
  <w:p w14:paraId="7BCE49AA" w14:textId="1AB42FC1" w:rsidR="3B145524" w:rsidRDefault="3B145524" w:rsidP="3B1455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1FC7" w14:textId="77777777" w:rsidR="005A032C" w:rsidRDefault="005A032C" w:rsidP="00847DB9">
      <w:r>
        <w:separator/>
      </w:r>
    </w:p>
  </w:footnote>
  <w:footnote w:type="continuationSeparator" w:id="0">
    <w:p w14:paraId="2FB1A56A" w14:textId="77777777" w:rsidR="005A032C" w:rsidRDefault="005A032C" w:rsidP="0084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7" w:type="dxa"/>
      <w:tblInd w:w="279" w:type="dxa"/>
      <w:tblLayout w:type="fixed"/>
      <w:tblLook w:val="01E0" w:firstRow="1" w:lastRow="1" w:firstColumn="1" w:lastColumn="1" w:noHBand="0" w:noVBand="0"/>
    </w:tblPr>
    <w:tblGrid>
      <w:gridCol w:w="1263"/>
      <w:gridCol w:w="5116"/>
      <w:gridCol w:w="3118"/>
    </w:tblGrid>
    <w:tr w:rsidR="00BF7DE6" w14:paraId="09DF473A" w14:textId="3FF8897B" w:rsidTr="00A2634B">
      <w:trPr>
        <w:trHeight w:hRule="exact" w:val="558"/>
      </w:trPr>
      <w:tc>
        <w:tcPr>
          <w:tcW w:w="6379" w:type="dxa"/>
          <w:gridSpan w:val="2"/>
        </w:tcPr>
        <w:p w14:paraId="2F15399B" w14:textId="77777777" w:rsidR="00BF7DE6" w:rsidRPr="00BF7DE6" w:rsidRDefault="00BF7DE6" w:rsidP="00A2634B">
          <w:pPr>
            <w:spacing w:before="159" w:line="360" w:lineRule="auto"/>
            <w:ind w:left="3"/>
            <w:jc w:val="center"/>
            <w:rPr>
              <w:rFonts w:ascii="Trebuchet MS"/>
              <w:b/>
              <w:spacing w:val="-2"/>
              <w:sz w:val="24"/>
              <w:szCs w:val="24"/>
            </w:rPr>
          </w:pPr>
          <w:r w:rsidRPr="00BF7DE6">
            <w:rPr>
              <w:rFonts w:ascii="Trebuchet MS"/>
              <w:b/>
              <w:spacing w:val="-2"/>
              <w:sz w:val="24"/>
              <w:szCs w:val="24"/>
            </w:rPr>
            <w:t>PROTOKOLL</w:t>
          </w:r>
        </w:p>
        <w:p w14:paraId="7ABF55AA" w14:textId="77777777" w:rsidR="00BF7DE6" w:rsidRPr="00BF7DE6" w:rsidRDefault="00BF7DE6" w:rsidP="00847DB9">
          <w:pPr>
            <w:spacing w:before="159"/>
            <w:ind w:left="3"/>
            <w:jc w:val="center"/>
            <w:rPr>
              <w:rFonts w:ascii="Trebuchet MS"/>
              <w:b/>
              <w:spacing w:val="-2"/>
              <w:sz w:val="24"/>
              <w:szCs w:val="24"/>
            </w:rPr>
          </w:pPr>
        </w:p>
        <w:p w14:paraId="3ACBE4BC" w14:textId="77777777" w:rsidR="00BF7DE6" w:rsidRPr="00BF7DE6" w:rsidRDefault="00BF7DE6" w:rsidP="00847DB9">
          <w:pPr>
            <w:spacing w:before="159"/>
            <w:ind w:left="3"/>
            <w:jc w:val="center"/>
            <w:rPr>
              <w:rFonts w:ascii="Trebuchet MS"/>
              <w:b/>
              <w:spacing w:val="-2"/>
              <w:sz w:val="24"/>
              <w:szCs w:val="24"/>
            </w:rPr>
          </w:pPr>
        </w:p>
        <w:p w14:paraId="46E993FE" w14:textId="77777777" w:rsidR="00BF7DE6" w:rsidRPr="00BF7DE6" w:rsidRDefault="00BF7DE6" w:rsidP="00847DB9">
          <w:pPr>
            <w:spacing w:before="159"/>
            <w:ind w:left="3"/>
            <w:jc w:val="center"/>
            <w:rPr>
              <w:rFonts w:ascii="Trebuchet MS" w:eastAsia="Trebuchet MS" w:hAnsi="Trebuchet MS" w:cs="Trebuchet MS"/>
              <w:sz w:val="24"/>
              <w:szCs w:val="24"/>
            </w:rPr>
          </w:pPr>
        </w:p>
      </w:tc>
      <w:tc>
        <w:tcPr>
          <w:tcW w:w="3118" w:type="dxa"/>
          <w:vMerge w:val="restart"/>
        </w:tcPr>
        <w:p w14:paraId="3CBF19D0" w14:textId="18793B33" w:rsidR="00BF7DE6" w:rsidRDefault="00BF7DE6" w:rsidP="000A2467">
          <w:pPr>
            <w:tabs>
              <w:tab w:val="center" w:pos="2020"/>
              <w:tab w:val="right" w:pos="4032"/>
            </w:tabs>
            <w:spacing w:before="159"/>
            <w:ind w:left="3" w:firstLine="173"/>
            <w:rPr>
              <w:rFonts w:ascii="Trebuchet MS"/>
              <w:b/>
              <w:spacing w:val="-2"/>
              <w:sz w:val="20"/>
            </w:rPr>
          </w:pPr>
          <w:r w:rsidRPr="00BD7991">
            <w:rPr>
              <w:rFonts w:ascii="Arial" w:hAnsi="Arial" w:cs="Arial"/>
              <w:noProof/>
            </w:rPr>
            <w:drawing>
              <wp:inline distT="0" distB="0" distL="0" distR="0" wp14:anchorId="61AE1B17" wp14:editId="1444C0F2">
                <wp:extent cx="1581150" cy="958850"/>
                <wp:effectExtent l="0" t="0" r="0" b="0"/>
                <wp:docPr id="6632657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812" cy="968348"/>
                        </a:xfrm>
                        <a:prstGeom prst="rect">
                          <a:avLst/>
                        </a:prstGeom>
                      </pic:spPr>
                    </pic:pic>
                  </a:graphicData>
                </a:graphic>
              </wp:inline>
            </w:drawing>
          </w:r>
          <w:r>
            <w:rPr>
              <w:rFonts w:ascii="Trebuchet MS"/>
              <w:b/>
              <w:spacing w:val="-2"/>
              <w:sz w:val="20"/>
            </w:rPr>
            <w:tab/>
          </w:r>
        </w:p>
      </w:tc>
    </w:tr>
    <w:tr w:rsidR="00BF7DE6" w14:paraId="02761E68" w14:textId="0A4E0A25" w:rsidTr="00A2634B">
      <w:trPr>
        <w:trHeight w:hRule="exact" w:val="356"/>
      </w:trPr>
      <w:tc>
        <w:tcPr>
          <w:tcW w:w="1263" w:type="dxa"/>
        </w:tcPr>
        <w:p w14:paraId="55BC2847" w14:textId="757D0A3B" w:rsidR="00BF7DE6" w:rsidRPr="00A2634B" w:rsidRDefault="3B145524" w:rsidP="00A2634B">
          <w:pPr>
            <w:spacing w:line="360" w:lineRule="auto"/>
            <w:ind w:left="69"/>
            <w:jc w:val="center"/>
            <w:rPr>
              <w:rFonts w:ascii="Arial"/>
              <w:b/>
              <w:bCs/>
              <w:spacing w:val="-1"/>
              <w:sz w:val="24"/>
              <w:szCs w:val="24"/>
            </w:rPr>
          </w:pPr>
          <w:r w:rsidRPr="00A2634B">
            <w:rPr>
              <w:rFonts w:ascii="Arial"/>
              <w:b/>
              <w:bCs/>
              <w:spacing w:val="-1"/>
              <w:sz w:val="24"/>
              <w:szCs w:val="24"/>
            </w:rPr>
            <w:t>Ort:</w:t>
          </w:r>
        </w:p>
      </w:tc>
      <w:tc>
        <w:tcPr>
          <w:tcW w:w="5116" w:type="dxa"/>
        </w:tcPr>
        <w:p w14:paraId="2E620C14" w14:textId="7BF23AA7" w:rsidR="00BF7DE6" w:rsidRPr="00BF7DE6" w:rsidRDefault="00985EBA" w:rsidP="00A2634B">
          <w:pPr>
            <w:spacing w:before="240" w:after="240" w:line="360" w:lineRule="auto"/>
            <w:ind w:left="68" w:right="-106"/>
            <w:contextualSpacing/>
            <w:jc w:val="center"/>
            <w:rPr>
              <w:rFonts w:ascii="Arial" w:eastAsia="Arial" w:hAnsi="Arial" w:cs="Arial"/>
              <w:b/>
              <w:bCs/>
              <w:sz w:val="24"/>
              <w:szCs w:val="24"/>
            </w:rPr>
          </w:pPr>
          <w:r>
            <w:rPr>
              <w:rFonts w:ascii="Arial" w:eastAsia="Arial" w:hAnsi="Arial" w:cs="Arial"/>
              <w:b/>
              <w:bCs/>
              <w:sz w:val="24"/>
              <w:szCs w:val="24"/>
            </w:rPr>
            <w:t>Hugo-Dietz</w:t>
          </w:r>
          <w:r w:rsidR="002A27D9">
            <w:rPr>
              <w:rFonts w:ascii="Arial" w:eastAsia="Arial" w:hAnsi="Arial" w:cs="Arial"/>
              <w:b/>
              <w:bCs/>
              <w:sz w:val="24"/>
              <w:szCs w:val="24"/>
            </w:rPr>
            <w:t xml:space="preserve"> 35</w:t>
          </w:r>
        </w:p>
      </w:tc>
      <w:tc>
        <w:tcPr>
          <w:tcW w:w="3118" w:type="dxa"/>
          <w:vMerge/>
        </w:tcPr>
        <w:p w14:paraId="6EE7EF27" w14:textId="77777777" w:rsidR="00BF7DE6" w:rsidRDefault="00BF7DE6" w:rsidP="00A2634B">
          <w:pPr>
            <w:ind w:left="69"/>
            <w:rPr>
              <w:rFonts w:ascii="Arial" w:eastAsia="Arial" w:hAnsi="Arial" w:cs="Arial"/>
              <w:b/>
              <w:bCs/>
              <w:spacing w:val="-1"/>
              <w:sz w:val="20"/>
              <w:szCs w:val="20"/>
            </w:rPr>
          </w:pPr>
        </w:p>
      </w:tc>
    </w:tr>
    <w:tr w:rsidR="00BF7DE6" w14:paraId="5DE786AE" w14:textId="52CE9078" w:rsidTr="00A2634B">
      <w:trPr>
        <w:trHeight w:hRule="exact" w:val="939"/>
      </w:trPr>
      <w:tc>
        <w:tcPr>
          <w:tcW w:w="1263" w:type="dxa"/>
        </w:tcPr>
        <w:p w14:paraId="087925AB" w14:textId="77777777" w:rsidR="00BF7DE6" w:rsidRPr="00A2634B" w:rsidRDefault="00BF7DE6" w:rsidP="00A2634B">
          <w:pPr>
            <w:spacing w:line="360" w:lineRule="auto"/>
            <w:ind w:left="69"/>
            <w:jc w:val="center"/>
            <w:rPr>
              <w:rFonts w:ascii="Arial"/>
              <w:b/>
              <w:bCs/>
              <w:spacing w:val="-1"/>
              <w:sz w:val="24"/>
              <w:szCs w:val="24"/>
            </w:rPr>
          </w:pPr>
          <w:r w:rsidRPr="00A2634B">
            <w:rPr>
              <w:rFonts w:ascii="Arial"/>
              <w:b/>
              <w:bCs/>
              <w:spacing w:val="-1"/>
              <w:sz w:val="24"/>
              <w:szCs w:val="24"/>
            </w:rPr>
            <w:t>Datum:</w:t>
          </w:r>
        </w:p>
      </w:tc>
      <w:tc>
        <w:tcPr>
          <w:tcW w:w="5116" w:type="dxa"/>
        </w:tcPr>
        <w:p w14:paraId="2AA6D935" w14:textId="69A1EDAE" w:rsidR="00BF7DE6" w:rsidRPr="00BF7DE6" w:rsidRDefault="002A27D9" w:rsidP="00A2634B">
          <w:pPr>
            <w:spacing w:before="240" w:after="240" w:line="360" w:lineRule="auto"/>
            <w:ind w:left="68"/>
            <w:contextualSpacing/>
            <w:jc w:val="center"/>
            <w:rPr>
              <w:rFonts w:ascii="Arial" w:eastAsia="Arial" w:hAnsi="Arial" w:cs="Arial"/>
              <w:sz w:val="24"/>
              <w:szCs w:val="24"/>
            </w:rPr>
          </w:pPr>
          <w:r>
            <w:rPr>
              <w:rFonts w:ascii="Arial"/>
              <w:b/>
              <w:bCs/>
              <w:spacing w:val="-1"/>
              <w:sz w:val="24"/>
              <w:szCs w:val="24"/>
            </w:rPr>
            <w:t>13</w:t>
          </w:r>
          <w:r w:rsidR="3B145524" w:rsidRPr="3B145524">
            <w:rPr>
              <w:rFonts w:ascii="Arial"/>
              <w:b/>
              <w:bCs/>
              <w:spacing w:val="-1"/>
              <w:sz w:val="24"/>
              <w:szCs w:val="24"/>
            </w:rPr>
            <w:t xml:space="preserve">. </w:t>
          </w:r>
          <w:r>
            <w:rPr>
              <w:rFonts w:ascii="Arial"/>
              <w:b/>
              <w:bCs/>
              <w:spacing w:val="-1"/>
              <w:sz w:val="24"/>
              <w:szCs w:val="24"/>
            </w:rPr>
            <w:t>November</w:t>
          </w:r>
          <w:r w:rsidR="3B145524" w:rsidRPr="3B145524">
            <w:rPr>
              <w:rFonts w:ascii="Arial"/>
              <w:b/>
              <w:bCs/>
              <w:spacing w:val="-1"/>
              <w:sz w:val="24"/>
              <w:szCs w:val="24"/>
            </w:rPr>
            <w:t xml:space="preserve"> 2025</w:t>
          </w:r>
        </w:p>
      </w:tc>
      <w:tc>
        <w:tcPr>
          <w:tcW w:w="3118" w:type="dxa"/>
          <w:vMerge/>
        </w:tcPr>
        <w:p w14:paraId="59893B9C" w14:textId="77777777" w:rsidR="00BF7DE6" w:rsidRDefault="00BF7DE6" w:rsidP="00A2634B">
          <w:pPr>
            <w:ind w:left="69"/>
            <w:rPr>
              <w:rFonts w:ascii="Arial"/>
              <w:b/>
              <w:spacing w:val="-1"/>
              <w:sz w:val="20"/>
            </w:rPr>
          </w:pPr>
        </w:p>
      </w:tc>
    </w:tr>
  </w:tbl>
  <w:p w14:paraId="43E1C259" w14:textId="77777777" w:rsidR="00847DB9" w:rsidRDefault="00847DB9" w:rsidP="00BF7DE6">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0738"/>
    <w:multiLevelType w:val="hybridMultilevel"/>
    <w:tmpl w:val="9E0EFEB0"/>
    <w:lvl w:ilvl="0" w:tplc="3CFE56DE">
      <w:start w:val="1"/>
      <w:numFmt w:val="bullet"/>
      <w:lvlText w:val="-"/>
      <w:lvlJc w:val="left"/>
      <w:pPr>
        <w:ind w:left="428" w:hanging="360"/>
      </w:pPr>
      <w:rPr>
        <w:rFonts w:ascii="Aptos" w:hAnsi="Aptos" w:hint="default"/>
      </w:rPr>
    </w:lvl>
    <w:lvl w:ilvl="1" w:tplc="1660E04A">
      <w:start w:val="1"/>
      <w:numFmt w:val="bullet"/>
      <w:lvlText w:val="o"/>
      <w:lvlJc w:val="left"/>
      <w:pPr>
        <w:ind w:left="1148" w:hanging="360"/>
      </w:pPr>
      <w:rPr>
        <w:rFonts w:ascii="Courier New" w:hAnsi="Courier New" w:hint="default"/>
      </w:rPr>
    </w:lvl>
    <w:lvl w:ilvl="2" w:tplc="20E2C892">
      <w:start w:val="1"/>
      <w:numFmt w:val="bullet"/>
      <w:lvlText w:val=""/>
      <w:lvlJc w:val="left"/>
      <w:pPr>
        <w:ind w:left="1868" w:hanging="360"/>
      </w:pPr>
      <w:rPr>
        <w:rFonts w:ascii="Wingdings" w:hAnsi="Wingdings" w:hint="default"/>
      </w:rPr>
    </w:lvl>
    <w:lvl w:ilvl="3" w:tplc="3CEEDB9C">
      <w:start w:val="1"/>
      <w:numFmt w:val="bullet"/>
      <w:lvlText w:val=""/>
      <w:lvlJc w:val="left"/>
      <w:pPr>
        <w:ind w:left="2588" w:hanging="360"/>
      </w:pPr>
      <w:rPr>
        <w:rFonts w:ascii="Symbol" w:hAnsi="Symbol" w:hint="default"/>
      </w:rPr>
    </w:lvl>
    <w:lvl w:ilvl="4" w:tplc="9362BC30">
      <w:start w:val="1"/>
      <w:numFmt w:val="bullet"/>
      <w:lvlText w:val="o"/>
      <w:lvlJc w:val="left"/>
      <w:pPr>
        <w:ind w:left="3308" w:hanging="360"/>
      </w:pPr>
      <w:rPr>
        <w:rFonts w:ascii="Courier New" w:hAnsi="Courier New" w:hint="default"/>
      </w:rPr>
    </w:lvl>
    <w:lvl w:ilvl="5" w:tplc="14A2E56C">
      <w:start w:val="1"/>
      <w:numFmt w:val="bullet"/>
      <w:lvlText w:val=""/>
      <w:lvlJc w:val="left"/>
      <w:pPr>
        <w:ind w:left="4028" w:hanging="360"/>
      </w:pPr>
      <w:rPr>
        <w:rFonts w:ascii="Wingdings" w:hAnsi="Wingdings" w:hint="default"/>
      </w:rPr>
    </w:lvl>
    <w:lvl w:ilvl="6" w:tplc="1C6816A0">
      <w:start w:val="1"/>
      <w:numFmt w:val="bullet"/>
      <w:lvlText w:val=""/>
      <w:lvlJc w:val="left"/>
      <w:pPr>
        <w:ind w:left="4748" w:hanging="360"/>
      </w:pPr>
      <w:rPr>
        <w:rFonts w:ascii="Symbol" w:hAnsi="Symbol" w:hint="default"/>
      </w:rPr>
    </w:lvl>
    <w:lvl w:ilvl="7" w:tplc="53DEC626">
      <w:start w:val="1"/>
      <w:numFmt w:val="bullet"/>
      <w:lvlText w:val="o"/>
      <w:lvlJc w:val="left"/>
      <w:pPr>
        <w:ind w:left="5468" w:hanging="360"/>
      </w:pPr>
      <w:rPr>
        <w:rFonts w:ascii="Courier New" w:hAnsi="Courier New" w:hint="default"/>
      </w:rPr>
    </w:lvl>
    <w:lvl w:ilvl="8" w:tplc="28441CAC">
      <w:start w:val="1"/>
      <w:numFmt w:val="bullet"/>
      <w:lvlText w:val=""/>
      <w:lvlJc w:val="left"/>
      <w:pPr>
        <w:ind w:left="6188" w:hanging="360"/>
      </w:pPr>
      <w:rPr>
        <w:rFonts w:ascii="Wingdings" w:hAnsi="Wingdings" w:hint="default"/>
      </w:rPr>
    </w:lvl>
  </w:abstractNum>
  <w:abstractNum w:abstractNumId="1" w15:restartNumberingAfterBreak="0">
    <w:nsid w:val="1974BB5E"/>
    <w:multiLevelType w:val="hybridMultilevel"/>
    <w:tmpl w:val="DA0A3F80"/>
    <w:lvl w:ilvl="0" w:tplc="65C46AF6">
      <w:start w:val="1"/>
      <w:numFmt w:val="bullet"/>
      <w:lvlText w:val="o"/>
      <w:lvlJc w:val="left"/>
      <w:pPr>
        <w:ind w:left="1068" w:hanging="360"/>
      </w:pPr>
      <w:rPr>
        <w:rFonts w:ascii="Courier New" w:hAnsi="Courier New" w:hint="default"/>
      </w:rPr>
    </w:lvl>
    <w:lvl w:ilvl="1" w:tplc="F314DD2C">
      <w:start w:val="1"/>
      <w:numFmt w:val="bullet"/>
      <w:lvlText w:val="o"/>
      <w:lvlJc w:val="left"/>
      <w:pPr>
        <w:ind w:left="1788" w:hanging="360"/>
      </w:pPr>
      <w:rPr>
        <w:rFonts w:ascii="Courier New" w:hAnsi="Courier New" w:hint="default"/>
      </w:rPr>
    </w:lvl>
    <w:lvl w:ilvl="2" w:tplc="A1E0BBF8">
      <w:start w:val="1"/>
      <w:numFmt w:val="bullet"/>
      <w:lvlText w:val=""/>
      <w:lvlJc w:val="left"/>
      <w:pPr>
        <w:ind w:left="2508" w:hanging="360"/>
      </w:pPr>
      <w:rPr>
        <w:rFonts w:ascii="Wingdings" w:hAnsi="Wingdings" w:hint="default"/>
      </w:rPr>
    </w:lvl>
    <w:lvl w:ilvl="3" w:tplc="CB563614">
      <w:start w:val="1"/>
      <w:numFmt w:val="bullet"/>
      <w:lvlText w:val=""/>
      <w:lvlJc w:val="left"/>
      <w:pPr>
        <w:ind w:left="3228" w:hanging="360"/>
      </w:pPr>
      <w:rPr>
        <w:rFonts w:ascii="Symbol" w:hAnsi="Symbol" w:hint="default"/>
      </w:rPr>
    </w:lvl>
    <w:lvl w:ilvl="4" w:tplc="FE9AFB52">
      <w:start w:val="1"/>
      <w:numFmt w:val="bullet"/>
      <w:lvlText w:val="o"/>
      <w:lvlJc w:val="left"/>
      <w:pPr>
        <w:ind w:left="3948" w:hanging="360"/>
      </w:pPr>
      <w:rPr>
        <w:rFonts w:ascii="Courier New" w:hAnsi="Courier New" w:hint="default"/>
      </w:rPr>
    </w:lvl>
    <w:lvl w:ilvl="5" w:tplc="1B90C1D2">
      <w:start w:val="1"/>
      <w:numFmt w:val="bullet"/>
      <w:lvlText w:val=""/>
      <w:lvlJc w:val="left"/>
      <w:pPr>
        <w:ind w:left="4668" w:hanging="360"/>
      </w:pPr>
      <w:rPr>
        <w:rFonts w:ascii="Wingdings" w:hAnsi="Wingdings" w:hint="default"/>
      </w:rPr>
    </w:lvl>
    <w:lvl w:ilvl="6" w:tplc="46D84E5C">
      <w:start w:val="1"/>
      <w:numFmt w:val="bullet"/>
      <w:lvlText w:val=""/>
      <w:lvlJc w:val="left"/>
      <w:pPr>
        <w:ind w:left="5388" w:hanging="360"/>
      </w:pPr>
      <w:rPr>
        <w:rFonts w:ascii="Symbol" w:hAnsi="Symbol" w:hint="default"/>
      </w:rPr>
    </w:lvl>
    <w:lvl w:ilvl="7" w:tplc="70C0EE92">
      <w:start w:val="1"/>
      <w:numFmt w:val="bullet"/>
      <w:lvlText w:val="o"/>
      <w:lvlJc w:val="left"/>
      <w:pPr>
        <w:ind w:left="6108" w:hanging="360"/>
      </w:pPr>
      <w:rPr>
        <w:rFonts w:ascii="Courier New" w:hAnsi="Courier New" w:hint="default"/>
      </w:rPr>
    </w:lvl>
    <w:lvl w:ilvl="8" w:tplc="F8046AA0">
      <w:start w:val="1"/>
      <w:numFmt w:val="bullet"/>
      <w:lvlText w:val=""/>
      <w:lvlJc w:val="left"/>
      <w:pPr>
        <w:ind w:left="6828" w:hanging="360"/>
      </w:pPr>
      <w:rPr>
        <w:rFonts w:ascii="Wingdings" w:hAnsi="Wingdings" w:hint="default"/>
      </w:rPr>
    </w:lvl>
  </w:abstractNum>
  <w:abstractNum w:abstractNumId="2" w15:restartNumberingAfterBreak="0">
    <w:nsid w:val="1FD39EB9"/>
    <w:multiLevelType w:val="hybridMultilevel"/>
    <w:tmpl w:val="05E6C214"/>
    <w:lvl w:ilvl="0" w:tplc="8A9C2244">
      <w:start w:val="1"/>
      <w:numFmt w:val="bullet"/>
      <w:lvlText w:val="-"/>
      <w:lvlJc w:val="left"/>
      <w:pPr>
        <w:ind w:left="428" w:hanging="360"/>
      </w:pPr>
      <w:rPr>
        <w:rFonts w:ascii="Aptos" w:hAnsi="Aptos" w:hint="default"/>
      </w:rPr>
    </w:lvl>
    <w:lvl w:ilvl="1" w:tplc="13283062">
      <w:start w:val="1"/>
      <w:numFmt w:val="bullet"/>
      <w:lvlText w:val="o"/>
      <w:lvlJc w:val="left"/>
      <w:pPr>
        <w:ind w:left="1148" w:hanging="360"/>
      </w:pPr>
      <w:rPr>
        <w:rFonts w:ascii="Courier New" w:hAnsi="Courier New" w:hint="default"/>
      </w:rPr>
    </w:lvl>
    <w:lvl w:ilvl="2" w:tplc="B02E4132">
      <w:start w:val="1"/>
      <w:numFmt w:val="bullet"/>
      <w:lvlText w:val=""/>
      <w:lvlJc w:val="left"/>
      <w:pPr>
        <w:ind w:left="1868" w:hanging="360"/>
      </w:pPr>
      <w:rPr>
        <w:rFonts w:ascii="Wingdings" w:hAnsi="Wingdings" w:hint="default"/>
      </w:rPr>
    </w:lvl>
    <w:lvl w:ilvl="3" w:tplc="A88A423E">
      <w:start w:val="1"/>
      <w:numFmt w:val="bullet"/>
      <w:lvlText w:val=""/>
      <w:lvlJc w:val="left"/>
      <w:pPr>
        <w:ind w:left="2588" w:hanging="360"/>
      </w:pPr>
      <w:rPr>
        <w:rFonts w:ascii="Symbol" w:hAnsi="Symbol" w:hint="default"/>
      </w:rPr>
    </w:lvl>
    <w:lvl w:ilvl="4" w:tplc="BAA03A56">
      <w:start w:val="1"/>
      <w:numFmt w:val="bullet"/>
      <w:lvlText w:val="o"/>
      <w:lvlJc w:val="left"/>
      <w:pPr>
        <w:ind w:left="3308" w:hanging="360"/>
      </w:pPr>
      <w:rPr>
        <w:rFonts w:ascii="Courier New" w:hAnsi="Courier New" w:hint="default"/>
      </w:rPr>
    </w:lvl>
    <w:lvl w:ilvl="5" w:tplc="56184C0A">
      <w:start w:val="1"/>
      <w:numFmt w:val="bullet"/>
      <w:lvlText w:val=""/>
      <w:lvlJc w:val="left"/>
      <w:pPr>
        <w:ind w:left="4028" w:hanging="360"/>
      </w:pPr>
      <w:rPr>
        <w:rFonts w:ascii="Wingdings" w:hAnsi="Wingdings" w:hint="default"/>
      </w:rPr>
    </w:lvl>
    <w:lvl w:ilvl="6" w:tplc="B5062A02">
      <w:start w:val="1"/>
      <w:numFmt w:val="bullet"/>
      <w:lvlText w:val=""/>
      <w:lvlJc w:val="left"/>
      <w:pPr>
        <w:ind w:left="4748" w:hanging="360"/>
      </w:pPr>
      <w:rPr>
        <w:rFonts w:ascii="Symbol" w:hAnsi="Symbol" w:hint="default"/>
      </w:rPr>
    </w:lvl>
    <w:lvl w:ilvl="7" w:tplc="FB78D46C">
      <w:start w:val="1"/>
      <w:numFmt w:val="bullet"/>
      <w:lvlText w:val="o"/>
      <w:lvlJc w:val="left"/>
      <w:pPr>
        <w:ind w:left="5468" w:hanging="360"/>
      </w:pPr>
      <w:rPr>
        <w:rFonts w:ascii="Courier New" w:hAnsi="Courier New" w:hint="default"/>
      </w:rPr>
    </w:lvl>
    <w:lvl w:ilvl="8" w:tplc="E7C63E2E">
      <w:start w:val="1"/>
      <w:numFmt w:val="bullet"/>
      <w:lvlText w:val=""/>
      <w:lvlJc w:val="left"/>
      <w:pPr>
        <w:ind w:left="6188" w:hanging="360"/>
      </w:pPr>
      <w:rPr>
        <w:rFonts w:ascii="Wingdings" w:hAnsi="Wingdings" w:hint="default"/>
      </w:rPr>
    </w:lvl>
  </w:abstractNum>
  <w:abstractNum w:abstractNumId="3" w15:restartNumberingAfterBreak="0">
    <w:nsid w:val="5EA937B3"/>
    <w:multiLevelType w:val="hybridMultilevel"/>
    <w:tmpl w:val="130AE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760671"/>
    <w:multiLevelType w:val="hybridMultilevel"/>
    <w:tmpl w:val="3CDE8DE0"/>
    <w:lvl w:ilvl="0" w:tplc="3A8C7A34">
      <w:start w:val="1"/>
      <w:numFmt w:val="bullet"/>
      <w:lvlText w:val="-"/>
      <w:lvlJc w:val="left"/>
      <w:pPr>
        <w:ind w:left="720" w:hanging="360"/>
      </w:pPr>
      <w:rPr>
        <w:rFonts w:ascii="Aptos" w:hAnsi="Aptos" w:hint="default"/>
      </w:rPr>
    </w:lvl>
    <w:lvl w:ilvl="1" w:tplc="A34E63E2">
      <w:start w:val="1"/>
      <w:numFmt w:val="bullet"/>
      <w:lvlText w:val="o"/>
      <w:lvlJc w:val="left"/>
      <w:pPr>
        <w:ind w:left="1440" w:hanging="360"/>
      </w:pPr>
      <w:rPr>
        <w:rFonts w:ascii="Courier New" w:hAnsi="Courier New" w:hint="default"/>
      </w:rPr>
    </w:lvl>
    <w:lvl w:ilvl="2" w:tplc="351CE272">
      <w:start w:val="1"/>
      <w:numFmt w:val="bullet"/>
      <w:lvlText w:val=""/>
      <w:lvlJc w:val="left"/>
      <w:pPr>
        <w:ind w:left="2160" w:hanging="360"/>
      </w:pPr>
      <w:rPr>
        <w:rFonts w:ascii="Wingdings" w:hAnsi="Wingdings" w:hint="default"/>
      </w:rPr>
    </w:lvl>
    <w:lvl w:ilvl="3" w:tplc="DF52DC30">
      <w:start w:val="1"/>
      <w:numFmt w:val="bullet"/>
      <w:lvlText w:val=""/>
      <w:lvlJc w:val="left"/>
      <w:pPr>
        <w:ind w:left="2880" w:hanging="360"/>
      </w:pPr>
      <w:rPr>
        <w:rFonts w:ascii="Symbol" w:hAnsi="Symbol" w:hint="default"/>
      </w:rPr>
    </w:lvl>
    <w:lvl w:ilvl="4" w:tplc="959E3E0C">
      <w:start w:val="1"/>
      <w:numFmt w:val="bullet"/>
      <w:lvlText w:val="o"/>
      <w:lvlJc w:val="left"/>
      <w:pPr>
        <w:ind w:left="3600" w:hanging="360"/>
      </w:pPr>
      <w:rPr>
        <w:rFonts w:ascii="Courier New" w:hAnsi="Courier New" w:hint="default"/>
      </w:rPr>
    </w:lvl>
    <w:lvl w:ilvl="5" w:tplc="DCDA5612">
      <w:start w:val="1"/>
      <w:numFmt w:val="bullet"/>
      <w:lvlText w:val=""/>
      <w:lvlJc w:val="left"/>
      <w:pPr>
        <w:ind w:left="4320" w:hanging="360"/>
      </w:pPr>
      <w:rPr>
        <w:rFonts w:ascii="Wingdings" w:hAnsi="Wingdings" w:hint="default"/>
      </w:rPr>
    </w:lvl>
    <w:lvl w:ilvl="6" w:tplc="5D144288">
      <w:start w:val="1"/>
      <w:numFmt w:val="bullet"/>
      <w:lvlText w:val=""/>
      <w:lvlJc w:val="left"/>
      <w:pPr>
        <w:ind w:left="5040" w:hanging="360"/>
      </w:pPr>
      <w:rPr>
        <w:rFonts w:ascii="Symbol" w:hAnsi="Symbol" w:hint="default"/>
      </w:rPr>
    </w:lvl>
    <w:lvl w:ilvl="7" w:tplc="ABE63312">
      <w:start w:val="1"/>
      <w:numFmt w:val="bullet"/>
      <w:lvlText w:val="o"/>
      <w:lvlJc w:val="left"/>
      <w:pPr>
        <w:ind w:left="5760" w:hanging="360"/>
      </w:pPr>
      <w:rPr>
        <w:rFonts w:ascii="Courier New" w:hAnsi="Courier New" w:hint="default"/>
      </w:rPr>
    </w:lvl>
    <w:lvl w:ilvl="8" w:tplc="A142D460">
      <w:start w:val="1"/>
      <w:numFmt w:val="bullet"/>
      <w:lvlText w:val=""/>
      <w:lvlJc w:val="left"/>
      <w:pPr>
        <w:ind w:left="6480" w:hanging="360"/>
      </w:pPr>
      <w:rPr>
        <w:rFonts w:ascii="Wingdings" w:hAnsi="Wingdings" w:hint="default"/>
      </w:rPr>
    </w:lvl>
  </w:abstractNum>
  <w:abstractNum w:abstractNumId="5" w15:restartNumberingAfterBreak="0">
    <w:nsid w:val="768D5755"/>
    <w:multiLevelType w:val="hybridMultilevel"/>
    <w:tmpl w:val="6CB865C8"/>
    <w:lvl w:ilvl="0" w:tplc="3A8C7A34">
      <w:start w:val="1"/>
      <w:numFmt w:val="bullet"/>
      <w:lvlText w:val="-"/>
      <w:lvlJc w:val="left"/>
      <w:pPr>
        <w:ind w:left="428" w:hanging="360"/>
      </w:pPr>
      <w:rPr>
        <w:rFonts w:ascii="Aptos" w:hAnsi="Aptos" w:hint="default"/>
      </w:rPr>
    </w:lvl>
    <w:lvl w:ilvl="1" w:tplc="04070003" w:tentative="1">
      <w:start w:val="1"/>
      <w:numFmt w:val="bullet"/>
      <w:lvlText w:val="o"/>
      <w:lvlJc w:val="left"/>
      <w:pPr>
        <w:ind w:left="1148" w:hanging="360"/>
      </w:pPr>
      <w:rPr>
        <w:rFonts w:ascii="Courier New" w:hAnsi="Courier New" w:cs="Courier New" w:hint="default"/>
      </w:rPr>
    </w:lvl>
    <w:lvl w:ilvl="2" w:tplc="04070005" w:tentative="1">
      <w:start w:val="1"/>
      <w:numFmt w:val="bullet"/>
      <w:lvlText w:val=""/>
      <w:lvlJc w:val="left"/>
      <w:pPr>
        <w:ind w:left="1868" w:hanging="360"/>
      </w:pPr>
      <w:rPr>
        <w:rFonts w:ascii="Wingdings" w:hAnsi="Wingdings" w:hint="default"/>
      </w:rPr>
    </w:lvl>
    <w:lvl w:ilvl="3" w:tplc="04070001" w:tentative="1">
      <w:start w:val="1"/>
      <w:numFmt w:val="bullet"/>
      <w:lvlText w:val=""/>
      <w:lvlJc w:val="left"/>
      <w:pPr>
        <w:ind w:left="2588" w:hanging="360"/>
      </w:pPr>
      <w:rPr>
        <w:rFonts w:ascii="Symbol" w:hAnsi="Symbol" w:hint="default"/>
      </w:rPr>
    </w:lvl>
    <w:lvl w:ilvl="4" w:tplc="04070003" w:tentative="1">
      <w:start w:val="1"/>
      <w:numFmt w:val="bullet"/>
      <w:lvlText w:val="o"/>
      <w:lvlJc w:val="left"/>
      <w:pPr>
        <w:ind w:left="3308" w:hanging="360"/>
      </w:pPr>
      <w:rPr>
        <w:rFonts w:ascii="Courier New" w:hAnsi="Courier New" w:cs="Courier New" w:hint="default"/>
      </w:rPr>
    </w:lvl>
    <w:lvl w:ilvl="5" w:tplc="04070005" w:tentative="1">
      <w:start w:val="1"/>
      <w:numFmt w:val="bullet"/>
      <w:lvlText w:val=""/>
      <w:lvlJc w:val="left"/>
      <w:pPr>
        <w:ind w:left="4028" w:hanging="360"/>
      </w:pPr>
      <w:rPr>
        <w:rFonts w:ascii="Wingdings" w:hAnsi="Wingdings" w:hint="default"/>
      </w:rPr>
    </w:lvl>
    <w:lvl w:ilvl="6" w:tplc="04070001" w:tentative="1">
      <w:start w:val="1"/>
      <w:numFmt w:val="bullet"/>
      <w:lvlText w:val=""/>
      <w:lvlJc w:val="left"/>
      <w:pPr>
        <w:ind w:left="4748" w:hanging="360"/>
      </w:pPr>
      <w:rPr>
        <w:rFonts w:ascii="Symbol" w:hAnsi="Symbol" w:hint="default"/>
      </w:rPr>
    </w:lvl>
    <w:lvl w:ilvl="7" w:tplc="04070003" w:tentative="1">
      <w:start w:val="1"/>
      <w:numFmt w:val="bullet"/>
      <w:lvlText w:val="o"/>
      <w:lvlJc w:val="left"/>
      <w:pPr>
        <w:ind w:left="5468" w:hanging="360"/>
      </w:pPr>
      <w:rPr>
        <w:rFonts w:ascii="Courier New" w:hAnsi="Courier New" w:cs="Courier New" w:hint="default"/>
      </w:rPr>
    </w:lvl>
    <w:lvl w:ilvl="8" w:tplc="04070005" w:tentative="1">
      <w:start w:val="1"/>
      <w:numFmt w:val="bullet"/>
      <w:lvlText w:val=""/>
      <w:lvlJc w:val="left"/>
      <w:pPr>
        <w:ind w:left="6188" w:hanging="360"/>
      </w:pPr>
      <w:rPr>
        <w:rFonts w:ascii="Wingdings" w:hAnsi="Wingdings" w:hint="default"/>
      </w:rPr>
    </w:lvl>
  </w:abstractNum>
  <w:num w:numId="1" w16cid:durableId="1266033952">
    <w:abstractNumId w:val="4"/>
  </w:num>
  <w:num w:numId="2" w16cid:durableId="487089554">
    <w:abstractNumId w:val="0"/>
  </w:num>
  <w:num w:numId="3" w16cid:durableId="452287531">
    <w:abstractNumId w:val="1"/>
  </w:num>
  <w:num w:numId="4" w16cid:durableId="81922553">
    <w:abstractNumId w:val="2"/>
  </w:num>
  <w:num w:numId="5" w16cid:durableId="168062075">
    <w:abstractNumId w:val="5"/>
  </w:num>
  <w:num w:numId="6" w16cid:durableId="1796168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B9"/>
    <w:rsid w:val="00025393"/>
    <w:rsid w:val="00031650"/>
    <w:rsid w:val="00032375"/>
    <w:rsid w:val="00037E4B"/>
    <w:rsid w:val="00040FE5"/>
    <w:rsid w:val="00050BD1"/>
    <w:rsid w:val="000A2467"/>
    <w:rsid w:val="000C18AE"/>
    <w:rsid w:val="000E3C22"/>
    <w:rsid w:val="000E6721"/>
    <w:rsid w:val="000F0106"/>
    <w:rsid w:val="000F17D9"/>
    <w:rsid w:val="000F6C35"/>
    <w:rsid w:val="001061D2"/>
    <w:rsid w:val="00164BC0"/>
    <w:rsid w:val="001E7195"/>
    <w:rsid w:val="002074A1"/>
    <w:rsid w:val="0023517C"/>
    <w:rsid w:val="002634B5"/>
    <w:rsid w:val="002A27D9"/>
    <w:rsid w:val="002B410B"/>
    <w:rsid w:val="00313BC7"/>
    <w:rsid w:val="003167E2"/>
    <w:rsid w:val="003430A3"/>
    <w:rsid w:val="003A54B6"/>
    <w:rsid w:val="003C5451"/>
    <w:rsid w:val="003C6FD5"/>
    <w:rsid w:val="003E3189"/>
    <w:rsid w:val="003E454B"/>
    <w:rsid w:val="0042207C"/>
    <w:rsid w:val="00447270"/>
    <w:rsid w:val="004B0DE6"/>
    <w:rsid w:val="004F204C"/>
    <w:rsid w:val="00591833"/>
    <w:rsid w:val="005A032C"/>
    <w:rsid w:val="005E4D52"/>
    <w:rsid w:val="00653F22"/>
    <w:rsid w:val="006A3655"/>
    <w:rsid w:val="006D3314"/>
    <w:rsid w:val="006E6EE5"/>
    <w:rsid w:val="006F36C4"/>
    <w:rsid w:val="006F4F60"/>
    <w:rsid w:val="00847DB9"/>
    <w:rsid w:val="0085755B"/>
    <w:rsid w:val="008A5081"/>
    <w:rsid w:val="009422F5"/>
    <w:rsid w:val="0095145C"/>
    <w:rsid w:val="00985EBA"/>
    <w:rsid w:val="009A5626"/>
    <w:rsid w:val="009C38B5"/>
    <w:rsid w:val="00A2634B"/>
    <w:rsid w:val="00A706DD"/>
    <w:rsid w:val="00AA451F"/>
    <w:rsid w:val="00AC35EB"/>
    <w:rsid w:val="00AC5429"/>
    <w:rsid w:val="00B00764"/>
    <w:rsid w:val="00B44627"/>
    <w:rsid w:val="00BD3B58"/>
    <w:rsid w:val="00BE44D0"/>
    <w:rsid w:val="00BF7DE6"/>
    <w:rsid w:val="00C9761E"/>
    <w:rsid w:val="00CE45AA"/>
    <w:rsid w:val="00D24986"/>
    <w:rsid w:val="00D402C9"/>
    <w:rsid w:val="00D57A4F"/>
    <w:rsid w:val="00DE28D4"/>
    <w:rsid w:val="00E374F4"/>
    <w:rsid w:val="00ED1F3B"/>
    <w:rsid w:val="00F86F3D"/>
    <w:rsid w:val="00FB6C33"/>
    <w:rsid w:val="3B145524"/>
    <w:rsid w:val="5DD025AC"/>
    <w:rsid w:val="75FDF7CF"/>
    <w:rsid w:val="78010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5B1F"/>
  <w15:chartTrackingRefBased/>
  <w15:docId w15:val="{5B74964F-1B7F-4262-B514-BB18ADC1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7DB9"/>
    <w:pPr>
      <w:widowControl w:val="0"/>
      <w:spacing w:after="0" w:line="240" w:lineRule="auto"/>
    </w:pPr>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rsid w:val="00847DB9"/>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Listenabsatz">
    <w:name w:val="List Paragraph"/>
    <w:basedOn w:val="Standard"/>
    <w:uiPriority w:val="1"/>
    <w:qFormat/>
    <w:rsid w:val="00847DB9"/>
  </w:style>
  <w:style w:type="paragraph" w:customStyle="1" w:styleId="TableParagraph">
    <w:name w:val="Table Paragraph"/>
    <w:basedOn w:val="Standard"/>
    <w:uiPriority w:val="1"/>
    <w:qFormat/>
    <w:rsid w:val="00847DB9"/>
  </w:style>
  <w:style w:type="paragraph" w:styleId="KeinLeerraum">
    <w:name w:val="No Spacing"/>
    <w:uiPriority w:val="1"/>
    <w:qFormat/>
    <w:rsid w:val="00847DB9"/>
    <w:pPr>
      <w:widowControl w:val="0"/>
      <w:spacing w:after="0" w:line="240" w:lineRule="auto"/>
    </w:pPr>
    <w:rPr>
      <w:kern w:val="0"/>
      <w:lang w:val="en-US"/>
      <w14:ligatures w14:val="none"/>
    </w:rPr>
  </w:style>
  <w:style w:type="paragraph" w:styleId="Kopfzeile">
    <w:name w:val="header"/>
    <w:basedOn w:val="Standard"/>
    <w:link w:val="KopfzeileZchn"/>
    <w:uiPriority w:val="99"/>
    <w:unhideWhenUsed/>
    <w:rsid w:val="00847DB9"/>
    <w:pPr>
      <w:tabs>
        <w:tab w:val="center" w:pos="4536"/>
        <w:tab w:val="right" w:pos="9072"/>
      </w:tabs>
    </w:pPr>
  </w:style>
  <w:style w:type="character" w:customStyle="1" w:styleId="KopfzeileZchn">
    <w:name w:val="Kopfzeile Zchn"/>
    <w:basedOn w:val="Absatz-Standardschriftart"/>
    <w:link w:val="Kopfzeile"/>
    <w:uiPriority w:val="99"/>
    <w:rsid w:val="00847DB9"/>
    <w:rPr>
      <w:kern w:val="0"/>
      <w14:ligatures w14:val="none"/>
    </w:rPr>
  </w:style>
  <w:style w:type="paragraph" w:styleId="Fuzeile">
    <w:name w:val="footer"/>
    <w:basedOn w:val="Standard"/>
    <w:link w:val="FuzeileZchn"/>
    <w:uiPriority w:val="99"/>
    <w:unhideWhenUsed/>
    <w:rsid w:val="00847DB9"/>
    <w:pPr>
      <w:tabs>
        <w:tab w:val="center" w:pos="4536"/>
        <w:tab w:val="right" w:pos="9072"/>
      </w:tabs>
    </w:pPr>
  </w:style>
  <w:style w:type="character" w:customStyle="1" w:styleId="FuzeileZchn">
    <w:name w:val="Fußzeile Zchn"/>
    <w:basedOn w:val="Absatz-Standardschriftart"/>
    <w:link w:val="Fuzeile"/>
    <w:uiPriority w:val="99"/>
    <w:rsid w:val="00847DB9"/>
    <w:rPr>
      <w:kern w:val="0"/>
      <w14:ligatures w14:val="none"/>
    </w:rPr>
  </w:style>
  <w:style w:type="table" w:styleId="Tabellenraster">
    <w:name w:val="Table Grid"/>
    <w:basedOn w:val="NormaleTabelle"/>
    <w:uiPriority w:val="39"/>
    <w:rsid w:val="0084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D1F3B"/>
    <w:rPr>
      <w:color w:val="0563C1" w:themeColor="hyperlink"/>
      <w:u w:val="single"/>
    </w:rPr>
  </w:style>
  <w:style w:type="character" w:styleId="NichtaufgelsteErwhnung">
    <w:name w:val="Unresolved Mention"/>
    <w:basedOn w:val="Absatz-Standardschriftart"/>
    <w:uiPriority w:val="99"/>
    <w:semiHidden/>
    <w:unhideWhenUsed/>
    <w:rsid w:val="00ED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3729">
      <w:bodyDiv w:val="1"/>
      <w:marLeft w:val="0"/>
      <w:marRight w:val="0"/>
      <w:marTop w:val="0"/>
      <w:marBottom w:val="0"/>
      <w:divBdr>
        <w:top w:val="none" w:sz="0" w:space="0" w:color="auto"/>
        <w:left w:val="none" w:sz="0" w:space="0" w:color="auto"/>
        <w:bottom w:val="none" w:sz="0" w:space="0" w:color="auto"/>
        <w:right w:val="none" w:sz="0" w:space="0" w:color="auto"/>
      </w:divBdr>
    </w:div>
    <w:div w:id="17741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g.amsterda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esseldorf.fau.org/events/anarchistische-buchmesse-mannheim-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rbeit-bewegung-geschichte.de/" TargetMode="External"/><Relationship Id="rId4" Type="http://schemas.openxmlformats.org/officeDocument/2006/relationships/webSettings" Target="webSettings.xml"/><Relationship Id="rId9" Type="http://schemas.openxmlformats.org/officeDocument/2006/relationships/hyperlink" Target="https://sozialgeschichte-online.org/category/allgeme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2711</Characters>
  <Application>Microsoft Office Word</Application>
  <DocSecurity>0</DocSecurity>
  <Lines>22</Lines>
  <Paragraphs>6</Paragraphs>
  <ScaleCrop>false</ScaleCrop>
  <Company>Vereinte Dienstleistungsgewerkschaft ver.di</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 Natale</dc:creator>
  <cp:keywords/>
  <dc:description/>
  <cp:lastModifiedBy>Fontana, Natale</cp:lastModifiedBy>
  <cp:revision>43</cp:revision>
  <dcterms:created xsi:type="dcterms:W3CDTF">2025-11-14T17:27:00Z</dcterms:created>
  <dcterms:modified xsi:type="dcterms:W3CDTF">2025-11-16T15:50:00Z</dcterms:modified>
</cp:coreProperties>
</file>